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4803B7B8" w:rsidR="00F21CE1" w:rsidRPr="006661D6" w:rsidRDefault="00A3759F"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Governing Documents</w:t>
                            </w:r>
                          </w:p>
                          <w:p w14:paraId="0AB98DED" w14:textId="309497BE" w:rsidR="00F21CE1" w:rsidRPr="006661D6" w:rsidRDefault="00A3759F"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Advisory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4803B7B8" w:rsidR="00F21CE1" w:rsidRPr="006661D6" w:rsidRDefault="00A3759F"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Governing Documents</w:t>
                      </w:r>
                    </w:p>
                    <w:p w14:paraId="0AB98DED" w14:textId="309497BE" w:rsidR="00F21CE1" w:rsidRPr="006661D6" w:rsidRDefault="00A3759F"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Advisory</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33481B2C">
            <wp:extent cx="7571139" cy="10714116"/>
            <wp:effectExtent l="0" t="0" r="0" b="0"/>
            <wp:docPr id="1" name="Picture 1" title="Cover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23600DAF" w14:textId="77777777" w:rsidR="00557C68" w:rsidRDefault="00557C68" w:rsidP="00557C68">
      <w:pPr>
        <w:pStyle w:val="SIHeading1"/>
        <w:jc w:val="both"/>
        <w:rPr>
          <w:lang w:eastAsia="en-GB"/>
        </w:rPr>
      </w:pPr>
      <w:r>
        <w:t>Disclaimer</w:t>
      </w:r>
    </w:p>
    <w:p w14:paraId="36F9B9D5" w14:textId="77777777" w:rsidR="00557C68" w:rsidRDefault="00557C68" w:rsidP="00557C68">
      <w:pPr>
        <w:spacing w:line="276" w:lineRule="auto"/>
        <w:jc w:val="both"/>
        <w:rPr>
          <w:rFonts w:ascii="Calibri" w:eastAsia="Calibri" w:hAnsi="Calibri" w:cs="Calibri"/>
          <w:sz w:val="22"/>
          <w:szCs w:val="22"/>
        </w:rPr>
      </w:pPr>
      <w:r>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255AF041" w14:textId="77777777" w:rsidR="00557C68" w:rsidRDefault="00557C68" w:rsidP="00557C68">
      <w:pPr>
        <w:spacing w:line="276" w:lineRule="auto"/>
        <w:jc w:val="both"/>
        <w:rPr>
          <w:rFonts w:ascii="Calibri" w:eastAsia="Calibri" w:hAnsi="Calibri" w:cs="Calibri"/>
          <w:sz w:val="22"/>
          <w:szCs w:val="22"/>
        </w:rPr>
      </w:pPr>
    </w:p>
    <w:p w14:paraId="2CBFB938" w14:textId="77777777" w:rsidR="00557C68" w:rsidRDefault="00557C68" w:rsidP="00557C68">
      <w:pPr>
        <w:spacing w:line="276" w:lineRule="auto"/>
        <w:jc w:val="both"/>
        <w:rPr>
          <w:rFonts w:ascii="Calibri" w:eastAsia="Calibri" w:hAnsi="Calibri" w:cs="Calibri"/>
          <w:sz w:val="22"/>
          <w:szCs w:val="22"/>
        </w:rPr>
      </w:pPr>
      <w:r>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52315762" w14:textId="77777777" w:rsidR="00557C68" w:rsidRDefault="00557C68" w:rsidP="00557C68">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49F233BA" w14:textId="77777777" w:rsidR="00557C68" w:rsidRDefault="00557C68" w:rsidP="00557C68">
      <w:pPr>
        <w:spacing w:line="276" w:lineRule="auto"/>
        <w:jc w:val="both"/>
        <w:rPr>
          <w:rFonts w:ascii="Calibri" w:eastAsia="Calibri" w:hAnsi="Calibri" w:cs="Calibri"/>
          <w:color w:val="000000" w:themeColor="text1"/>
          <w:sz w:val="22"/>
          <w:szCs w:val="22"/>
        </w:rPr>
      </w:pPr>
    </w:p>
    <w:p w14:paraId="6BB73A56" w14:textId="77777777" w:rsidR="00557C68" w:rsidRDefault="00557C68" w:rsidP="00557C68">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This document is not a substitute for professional advice from an appropriately qualified source and it is recommended that sport organisations consult their governing document or obtain their own independent legal advice where necessary. Sport Ireland does not accept any responsibility or liability for any errors, inaccuracies or omissions in this document.</w:t>
      </w:r>
    </w:p>
    <w:p w14:paraId="538130EC" w14:textId="6B37AC0F" w:rsidR="00557C68" w:rsidRDefault="00557C68">
      <w:pPr>
        <w:rPr>
          <w:rFonts w:ascii="BrownStd" w:hAnsi="BrownStd"/>
          <w:b/>
          <w:color w:val="008996"/>
          <w:sz w:val="32"/>
          <w:szCs w:val="32"/>
        </w:rPr>
      </w:pPr>
      <w:r>
        <w:rPr>
          <w:rFonts w:ascii="BrownStd" w:hAnsi="BrownStd"/>
          <w:b/>
          <w:color w:val="008996"/>
          <w:sz w:val="32"/>
          <w:szCs w:val="32"/>
        </w:rPr>
        <w:br w:type="page"/>
      </w:r>
    </w:p>
    <w:p w14:paraId="51D0BC07" w14:textId="77777777" w:rsidR="00557C68" w:rsidRDefault="00557C68" w:rsidP="00AC3927">
      <w:pPr>
        <w:spacing w:line="276" w:lineRule="auto"/>
        <w:ind w:right="-205"/>
        <w:rPr>
          <w:rFonts w:ascii="BrownStd" w:hAnsi="BrownStd"/>
          <w:b/>
          <w:color w:val="008996"/>
          <w:sz w:val="32"/>
          <w:szCs w:val="32"/>
        </w:rPr>
      </w:pPr>
    </w:p>
    <w:p w14:paraId="69BC4F05" w14:textId="1D6F579F" w:rsidR="005B50B7" w:rsidRDefault="00D113F6" w:rsidP="00AC3927">
      <w:pPr>
        <w:spacing w:line="276" w:lineRule="auto"/>
        <w:ind w:right="-205"/>
        <w:rPr>
          <w:rFonts w:asciiTheme="majorHAnsi" w:hAnsiTheme="majorHAnsi"/>
        </w:rPr>
      </w:pPr>
      <w:r>
        <w:rPr>
          <w:rFonts w:ascii="BrownStd" w:hAnsi="BrownStd"/>
          <w:b/>
          <w:color w:val="008996"/>
          <w:sz w:val="32"/>
          <w:szCs w:val="32"/>
        </w:rPr>
        <w:t>W</w:t>
      </w:r>
      <w:r w:rsidR="006662F5" w:rsidRPr="006662F5">
        <w:rPr>
          <w:rFonts w:ascii="BrownStd" w:hAnsi="BrownStd"/>
          <w:b/>
          <w:color w:val="008996"/>
          <w:sz w:val="32"/>
          <w:szCs w:val="32"/>
        </w:rPr>
        <w:t>hy an organi</w:t>
      </w:r>
      <w:r w:rsidR="00F032E8">
        <w:rPr>
          <w:rFonts w:ascii="BrownStd" w:hAnsi="BrownStd"/>
          <w:b/>
          <w:color w:val="008996"/>
          <w:sz w:val="32"/>
          <w:szCs w:val="32"/>
        </w:rPr>
        <w:t>s</w:t>
      </w:r>
      <w:r w:rsidR="006662F5" w:rsidRPr="006662F5">
        <w:rPr>
          <w:rFonts w:ascii="BrownStd" w:hAnsi="BrownStd"/>
          <w:b/>
          <w:color w:val="008996"/>
          <w:sz w:val="32"/>
          <w:szCs w:val="32"/>
        </w:rPr>
        <w:t>ation</w:t>
      </w:r>
      <w:r w:rsidR="006662F5">
        <w:rPr>
          <w:rFonts w:ascii="BrownStd" w:hAnsi="BrownStd"/>
          <w:b/>
          <w:color w:val="008996"/>
          <w:sz w:val="32"/>
          <w:szCs w:val="32"/>
        </w:rPr>
        <w:t xml:space="preserve"> needs </w:t>
      </w:r>
      <w:r w:rsidR="00A3759F">
        <w:rPr>
          <w:rFonts w:ascii="BrownStd" w:hAnsi="BrownStd"/>
          <w:b/>
          <w:color w:val="008996"/>
          <w:sz w:val="32"/>
          <w:szCs w:val="32"/>
        </w:rPr>
        <w:t>governing documents</w:t>
      </w:r>
      <w:r w:rsidR="00D97E0F">
        <w:rPr>
          <w:rFonts w:ascii="BrownStd" w:hAnsi="BrownStd"/>
          <w:b/>
          <w:color w:val="008996"/>
          <w:sz w:val="32"/>
          <w:szCs w:val="32"/>
        </w:rPr>
        <w:t>?</w:t>
      </w:r>
    </w:p>
    <w:p w14:paraId="36844664" w14:textId="74A623B2" w:rsidR="006662F5" w:rsidRDefault="006662F5" w:rsidP="0005048F">
      <w:pPr>
        <w:rPr>
          <w:rFonts w:ascii="Calibri" w:hAnsi="Calibri" w:cs="Calibri"/>
          <w:b/>
          <w:sz w:val="22"/>
          <w:szCs w:val="22"/>
          <w:lang w:val="en-GB" w:bidi="en-GB"/>
        </w:rPr>
      </w:pPr>
    </w:p>
    <w:p w14:paraId="30179BEC" w14:textId="4BCF7759" w:rsidR="00A3759F" w:rsidRPr="00A3759F" w:rsidRDefault="00A3759F" w:rsidP="299DF0BE">
      <w:pPr>
        <w:jc w:val="both"/>
        <w:rPr>
          <w:rFonts w:ascii="Calibri" w:hAnsi="Calibri" w:cs="Calibri"/>
          <w:sz w:val="22"/>
          <w:szCs w:val="22"/>
          <w:lang w:bidi="en-GB"/>
        </w:rPr>
      </w:pPr>
      <w:r w:rsidRPr="6C985567">
        <w:rPr>
          <w:rFonts w:ascii="Calibri" w:hAnsi="Calibri" w:cs="Calibri"/>
          <w:sz w:val="22"/>
          <w:szCs w:val="22"/>
          <w:lang w:bidi="en-GB"/>
        </w:rPr>
        <w:t xml:space="preserve">When an </w:t>
      </w:r>
      <w:r w:rsidR="00E84055" w:rsidRPr="6C985567">
        <w:rPr>
          <w:rFonts w:ascii="Calibri" w:hAnsi="Calibri" w:cs="Calibri"/>
          <w:sz w:val="22"/>
          <w:szCs w:val="22"/>
          <w:lang w:bidi="en-GB"/>
        </w:rPr>
        <w:t>organisation</w:t>
      </w:r>
      <w:r w:rsidRPr="6C985567">
        <w:rPr>
          <w:rFonts w:ascii="Calibri" w:hAnsi="Calibri" w:cs="Calibri"/>
          <w:sz w:val="22"/>
          <w:szCs w:val="22"/>
          <w:lang w:bidi="en-GB"/>
        </w:rPr>
        <w:t xml:space="preserve"> is formed it </w:t>
      </w:r>
      <w:r w:rsidR="00E84055" w:rsidRPr="6C985567">
        <w:rPr>
          <w:rFonts w:ascii="Calibri" w:hAnsi="Calibri" w:cs="Calibri"/>
          <w:sz w:val="22"/>
          <w:szCs w:val="22"/>
          <w:lang w:bidi="en-GB"/>
        </w:rPr>
        <w:t xml:space="preserve">chooses a legal structure and takes on a particular set of rules as to how the organisation will operate.  </w:t>
      </w:r>
      <w:r w:rsidR="00D97E0F" w:rsidRPr="6C985567">
        <w:rPr>
          <w:rFonts w:ascii="Calibri" w:hAnsi="Calibri" w:cs="Calibri"/>
          <w:sz w:val="22"/>
          <w:szCs w:val="22"/>
          <w:lang w:bidi="en-GB"/>
        </w:rPr>
        <w:t xml:space="preserve">The governing documents outline </w:t>
      </w:r>
      <w:r w:rsidR="00F032E8" w:rsidRPr="6C985567">
        <w:rPr>
          <w:rFonts w:ascii="Calibri" w:hAnsi="Calibri" w:cs="Calibri"/>
          <w:sz w:val="22"/>
          <w:szCs w:val="22"/>
          <w:lang w:bidi="en-GB"/>
        </w:rPr>
        <w:t xml:space="preserve">in writing </w:t>
      </w:r>
      <w:r w:rsidR="00D97E0F" w:rsidRPr="6C985567">
        <w:rPr>
          <w:rFonts w:ascii="Calibri" w:hAnsi="Calibri" w:cs="Calibri"/>
          <w:sz w:val="22"/>
          <w:szCs w:val="22"/>
          <w:lang w:bidi="en-GB"/>
        </w:rPr>
        <w:t>th</w:t>
      </w:r>
      <w:r w:rsidR="00F032E8" w:rsidRPr="6C985567">
        <w:rPr>
          <w:rFonts w:ascii="Calibri" w:hAnsi="Calibri" w:cs="Calibri"/>
          <w:sz w:val="22"/>
          <w:szCs w:val="22"/>
          <w:lang w:bidi="en-GB"/>
        </w:rPr>
        <w:t>at</w:t>
      </w:r>
      <w:r w:rsidR="00D97E0F" w:rsidRPr="6C985567">
        <w:rPr>
          <w:rFonts w:ascii="Calibri" w:hAnsi="Calibri" w:cs="Calibri"/>
          <w:sz w:val="22"/>
          <w:szCs w:val="22"/>
          <w:lang w:bidi="en-GB"/>
        </w:rPr>
        <w:t xml:space="preserve"> legal structure and th</w:t>
      </w:r>
      <w:r w:rsidR="00F032E8" w:rsidRPr="6C985567">
        <w:rPr>
          <w:rFonts w:ascii="Calibri" w:hAnsi="Calibri" w:cs="Calibri"/>
          <w:sz w:val="22"/>
          <w:szCs w:val="22"/>
          <w:lang w:bidi="en-GB"/>
        </w:rPr>
        <w:t xml:space="preserve">ose </w:t>
      </w:r>
      <w:r w:rsidR="00D97E0F" w:rsidRPr="6C985567">
        <w:rPr>
          <w:rFonts w:ascii="Calibri" w:hAnsi="Calibri" w:cs="Calibri"/>
          <w:sz w:val="22"/>
          <w:szCs w:val="22"/>
          <w:lang w:bidi="en-GB"/>
        </w:rPr>
        <w:t xml:space="preserve">rules by which the organisation operates.  </w:t>
      </w:r>
      <w:r w:rsidRPr="6C985567">
        <w:rPr>
          <w:rFonts w:ascii="Calibri" w:hAnsi="Calibri" w:cs="Calibri"/>
          <w:sz w:val="22"/>
          <w:szCs w:val="22"/>
          <w:lang w:bidi="en-GB"/>
        </w:rPr>
        <w:t>The Board must ensure that the organisation understands and complies with its own governing document</w:t>
      </w:r>
      <w:r w:rsidR="00E84055" w:rsidRPr="6C985567">
        <w:rPr>
          <w:rFonts w:ascii="Calibri" w:hAnsi="Calibri" w:cs="Calibri"/>
          <w:sz w:val="22"/>
          <w:szCs w:val="22"/>
          <w:lang w:bidi="en-GB"/>
        </w:rPr>
        <w:t>s</w:t>
      </w:r>
      <w:r w:rsidRPr="6C985567">
        <w:rPr>
          <w:rFonts w:ascii="Calibri" w:hAnsi="Calibri" w:cs="Calibri"/>
          <w:sz w:val="22"/>
          <w:szCs w:val="22"/>
          <w:lang w:bidi="en-GB"/>
        </w:rPr>
        <w:t>.</w:t>
      </w:r>
      <w:r w:rsidR="00005F66" w:rsidRPr="6C985567">
        <w:rPr>
          <w:rFonts w:ascii="Calibri" w:hAnsi="Calibri" w:cs="Calibri"/>
          <w:sz w:val="22"/>
          <w:szCs w:val="22"/>
          <w:lang w:bidi="en-GB"/>
        </w:rPr>
        <w:t xml:space="preserve">  The Companies Act 2014 outlines the legal requirements by which organisations must operate, including the details that should be included in governing documents and how and when these must be legally registered. </w:t>
      </w:r>
      <w:r w:rsidR="2B66499C" w:rsidRPr="6C985567">
        <w:rPr>
          <w:rFonts w:ascii="Calibri" w:hAnsi="Calibri" w:cs="Calibri"/>
          <w:sz w:val="22"/>
          <w:szCs w:val="22"/>
          <w:lang w:bidi="en-GB"/>
        </w:rPr>
        <w:t xml:space="preserve"> In the case of Local Authority LSPs</w:t>
      </w:r>
      <w:r w:rsidR="12E36CE1" w:rsidRPr="6C985567">
        <w:rPr>
          <w:rFonts w:ascii="Calibri" w:hAnsi="Calibri" w:cs="Calibri"/>
          <w:sz w:val="22"/>
          <w:szCs w:val="22"/>
          <w:lang w:bidi="en-GB"/>
        </w:rPr>
        <w:t>, they</w:t>
      </w:r>
      <w:r w:rsidR="2B66499C" w:rsidRPr="6C985567">
        <w:rPr>
          <w:rFonts w:ascii="Calibri" w:hAnsi="Calibri" w:cs="Calibri"/>
          <w:sz w:val="22"/>
          <w:szCs w:val="22"/>
          <w:lang w:bidi="en-GB"/>
        </w:rPr>
        <w:t xml:space="preserve"> would need to refer to that organisations governance documents before framing new ones</w:t>
      </w:r>
      <w:r w:rsidR="37484FC1" w:rsidRPr="6C985567">
        <w:rPr>
          <w:rFonts w:ascii="Calibri" w:hAnsi="Calibri" w:cs="Calibri"/>
          <w:sz w:val="22"/>
          <w:szCs w:val="22"/>
          <w:lang w:bidi="en-GB"/>
        </w:rPr>
        <w:t>.</w:t>
      </w:r>
    </w:p>
    <w:p w14:paraId="72D4FA05" w14:textId="42C5222A" w:rsidR="003871CB" w:rsidRDefault="003871CB" w:rsidP="003871CB">
      <w:pPr>
        <w:jc w:val="both"/>
        <w:rPr>
          <w:rFonts w:ascii="Calibri" w:hAnsi="Calibri" w:cs="Calibri"/>
          <w:bCs/>
          <w:sz w:val="22"/>
          <w:szCs w:val="22"/>
          <w:lang w:bidi="en-GB"/>
        </w:rPr>
      </w:pPr>
    </w:p>
    <w:p w14:paraId="64B43D18" w14:textId="6F6EB24C" w:rsidR="00D97E0F" w:rsidRDefault="0032791D" w:rsidP="001E45CD">
      <w:pPr>
        <w:jc w:val="both"/>
        <w:rPr>
          <w:rFonts w:ascii="Calibri" w:hAnsi="Calibri" w:cs="Calibri"/>
          <w:bCs/>
          <w:sz w:val="22"/>
          <w:szCs w:val="22"/>
          <w:lang w:val="en-GB" w:bidi="en-GB"/>
        </w:rPr>
      </w:pPr>
      <w:r w:rsidRPr="0032791D">
        <w:rPr>
          <w:rFonts w:ascii="Calibri" w:hAnsi="Calibri" w:cs="Calibri"/>
          <w:bCs/>
          <w:sz w:val="22"/>
          <w:szCs w:val="22"/>
          <w:lang w:bidi="en-GB"/>
        </w:rPr>
        <w:t>All</w:t>
      </w:r>
      <w:r w:rsidR="004679BE" w:rsidRPr="0032791D">
        <w:rPr>
          <w:rFonts w:ascii="Calibri" w:hAnsi="Calibri" w:cs="Calibri"/>
          <w:bCs/>
          <w:sz w:val="22"/>
          <w:szCs w:val="22"/>
          <w:lang w:bidi="en-GB"/>
        </w:rPr>
        <w:t xml:space="preserve"> of the</w:t>
      </w:r>
      <w:r w:rsidR="001E45CD" w:rsidRPr="0032791D">
        <w:rPr>
          <w:rFonts w:ascii="Calibri" w:hAnsi="Calibri" w:cs="Calibri"/>
          <w:bCs/>
          <w:sz w:val="22"/>
          <w:szCs w:val="22"/>
          <w:lang w:bidi="en-GB"/>
        </w:rPr>
        <w:t xml:space="preserve"> five principles of the Code have sub-principles that make it important to have </w:t>
      </w:r>
      <w:r w:rsidRPr="0032791D">
        <w:rPr>
          <w:rFonts w:ascii="Calibri" w:hAnsi="Calibri" w:cs="Calibri"/>
          <w:bCs/>
          <w:sz w:val="22"/>
          <w:szCs w:val="22"/>
          <w:lang w:bidi="en-GB"/>
        </w:rPr>
        <w:t xml:space="preserve">proper governing documents in place – indeed it would not be possible to establish the organisation without governing documents.  </w:t>
      </w:r>
      <w:r w:rsidR="00762ACB" w:rsidRPr="0032791D">
        <w:rPr>
          <w:rFonts w:ascii="Calibri" w:hAnsi="Calibri" w:cs="Calibri"/>
          <w:bCs/>
          <w:sz w:val="22"/>
          <w:szCs w:val="22"/>
          <w:lang w:bidi="en-GB"/>
        </w:rPr>
        <w:t xml:space="preserve">Principle </w:t>
      </w:r>
      <w:r w:rsidRPr="0032791D">
        <w:rPr>
          <w:rFonts w:ascii="Calibri" w:hAnsi="Calibri" w:cs="Calibri"/>
          <w:bCs/>
          <w:sz w:val="22"/>
          <w:szCs w:val="22"/>
          <w:lang w:bidi="en-GB"/>
        </w:rPr>
        <w:t>2</w:t>
      </w:r>
      <w:r w:rsidR="00762ACB" w:rsidRPr="0032791D">
        <w:rPr>
          <w:rFonts w:ascii="Calibri" w:hAnsi="Calibri" w:cs="Calibri"/>
          <w:bCs/>
          <w:sz w:val="22"/>
          <w:szCs w:val="22"/>
          <w:lang w:bidi="en-GB"/>
        </w:rPr>
        <w:t xml:space="preserve"> (</w:t>
      </w:r>
      <w:r w:rsidRPr="0032791D">
        <w:rPr>
          <w:rFonts w:ascii="Calibri" w:hAnsi="Calibri" w:cs="Calibri"/>
          <w:bCs/>
          <w:sz w:val="22"/>
          <w:szCs w:val="22"/>
          <w:lang w:bidi="en-GB"/>
        </w:rPr>
        <w:t xml:space="preserve">Exercising control over </w:t>
      </w:r>
      <w:r w:rsidR="00762ACB" w:rsidRPr="0032791D">
        <w:rPr>
          <w:rFonts w:ascii="Calibri" w:hAnsi="Calibri" w:cs="Calibri"/>
          <w:bCs/>
          <w:sz w:val="22"/>
          <w:szCs w:val="22"/>
          <w:lang w:bidi="en-GB"/>
        </w:rPr>
        <w:t xml:space="preserve">our organisation), speaks of </w:t>
      </w:r>
      <w:r w:rsidR="0099609F" w:rsidRPr="0032791D">
        <w:rPr>
          <w:rFonts w:ascii="Calibri" w:hAnsi="Calibri" w:cs="Calibri"/>
          <w:bCs/>
          <w:sz w:val="22"/>
          <w:szCs w:val="22"/>
          <w:lang w:bidi="en-GB"/>
        </w:rPr>
        <w:t>‘</w:t>
      </w:r>
      <w:r w:rsidRPr="0032791D">
        <w:rPr>
          <w:rFonts w:ascii="Calibri" w:hAnsi="Calibri" w:cs="Calibri"/>
          <w:bCs/>
          <w:sz w:val="22"/>
          <w:szCs w:val="22"/>
          <w:lang w:val="en-GB" w:bidi="en-GB"/>
        </w:rPr>
        <w:t xml:space="preserve">Identifying and complying with all relevant legal and regulatory requirements’ which </w:t>
      </w:r>
      <w:r>
        <w:rPr>
          <w:rFonts w:ascii="Calibri" w:hAnsi="Calibri" w:cs="Calibri"/>
          <w:bCs/>
          <w:sz w:val="22"/>
          <w:szCs w:val="22"/>
          <w:lang w:val="en-GB" w:bidi="en-GB"/>
        </w:rPr>
        <w:t>includes having fit-fo</w:t>
      </w:r>
      <w:r w:rsidR="00585ED8">
        <w:rPr>
          <w:rFonts w:ascii="Calibri" w:hAnsi="Calibri" w:cs="Calibri"/>
          <w:bCs/>
          <w:sz w:val="22"/>
          <w:szCs w:val="22"/>
          <w:lang w:val="en-GB" w:bidi="en-GB"/>
        </w:rPr>
        <w:t>r-purpose governing documents.</w:t>
      </w:r>
    </w:p>
    <w:p w14:paraId="04BAF1A5" w14:textId="77777777" w:rsidR="00585ED8" w:rsidRDefault="00585ED8" w:rsidP="001E45CD">
      <w:pPr>
        <w:jc w:val="both"/>
        <w:rPr>
          <w:rFonts w:ascii="Calibri" w:hAnsi="Calibri" w:cs="Calibri"/>
          <w:bCs/>
          <w:sz w:val="22"/>
          <w:szCs w:val="22"/>
          <w:lang w:val="en-GB" w:bidi="en-GB"/>
        </w:rPr>
      </w:pPr>
    </w:p>
    <w:p w14:paraId="0C3C4689" w14:textId="1B6779B9" w:rsidR="0032791D" w:rsidRPr="00585ED8" w:rsidRDefault="00D97E0F" w:rsidP="001E45CD">
      <w:pPr>
        <w:jc w:val="both"/>
        <w:rPr>
          <w:rFonts w:ascii="Calibri" w:hAnsi="Calibri" w:cs="Calibri"/>
          <w:bCs/>
          <w:sz w:val="22"/>
          <w:szCs w:val="22"/>
          <w:lang w:bidi="en-GB"/>
        </w:rPr>
      </w:pPr>
      <w:r>
        <w:rPr>
          <w:rFonts w:ascii="Calibri" w:hAnsi="Calibri" w:cs="Calibri"/>
          <w:bCs/>
          <w:sz w:val="22"/>
          <w:szCs w:val="22"/>
          <w:lang w:val="en-GB" w:bidi="en-GB"/>
        </w:rPr>
        <w:t xml:space="preserve">All organisations – whether Type </w:t>
      </w:r>
      <w:proofErr w:type="gramStart"/>
      <w:r>
        <w:rPr>
          <w:rFonts w:ascii="Calibri" w:hAnsi="Calibri" w:cs="Calibri"/>
          <w:bCs/>
          <w:sz w:val="22"/>
          <w:szCs w:val="22"/>
          <w:lang w:val="en-GB" w:bidi="en-GB"/>
        </w:rPr>
        <w:t>A</w:t>
      </w:r>
      <w:proofErr w:type="gramEnd"/>
      <w:r>
        <w:rPr>
          <w:rFonts w:ascii="Calibri" w:hAnsi="Calibri" w:cs="Calibri"/>
          <w:bCs/>
          <w:sz w:val="22"/>
          <w:szCs w:val="22"/>
          <w:lang w:val="en-GB" w:bidi="en-GB"/>
        </w:rPr>
        <w:t xml:space="preserve">, Type B or Type C need to have fit </w:t>
      </w:r>
      <w:r w:rsidR="00585ED8">
        <w:rPr>
          <w:rFonts w:ascii="Calibri" w:hAnsi="Calibri" w:cs="Calibri"/>
          <w:bCs/>
          <w:sz w:val="22"/>
          <w:szCs w:val="22"/>
          <w:lang w:val="en-GB" w:bidi="en-GB"/>
        </w:rPr>
        <w:t>for purpose governing documents.</w:t>
      </w:r>
    </w:p>
    <w:p w14:paraId="6093EFD4" w14:textId="5130C61C" w:rsidR="0005048F" w:rsidRDefault="0005048F" w:rsidP="00B22960">
      <w:pPr>
        <w:rPr>
          <w:rFonts w:ascii="Calibri" w:hAnsi="Calibri" w:cs="Calibri"/>
          <w:sz w:val="22"/>
          <w:szCs w:val="22"/>
          <w:lang w:val="en-GB"/>
        </w:rPr>
      </w:pPr>
    </w:p>
    <w:p w14:paraId="1B000069" w14:textId="3340FCC1" w:rsidR="006662F5" w:rsidRPr="00D97E0F" w:rsidRDefault="006662F5" w:rsidP="006662F5">
      <w:pPr>
        <w:pStyle w:val="SIHeader2"/>
      </w:pPr>
      <w:r w:rsidRPr="00D97E0F">
        <w:t xml:space="preserve">Whose responsibility is it to </w:t>
      </w:r>
      <w:r w:rsidR="00D97E0F" w:rsidRPr="00D97E0F">
        <w:t>manage the governing documents?</w:t>
      </w:r>
    </w:p>
    <w:p w14:paraId="2E77FA60" w14:textId="22A879F2" w:rsidR="006662F5" w:rsidRPr="00585ED8" w:rsidRDefault="00D97E0F" w:rsidP="00157979">
      <w:pPr>
        <w:jc w:val="both"/>
        <w:rPr>
          <w:rFonts w:ascii="Calibri" w:hAnsi="Calibri" w:cs="Calibri"/>
          <w:b/>
          <w:bCs/>
          <w:sz w:val="22"/>
          <w:szCs w:val="22"/>
          <w:lang w:val="en-GB" w:bidi="en-GB"/>
        </w:rPr>
      </w:pPr>
      <w:r w:rsidRPr="6A607594">
        <w:rPr>
          <w:rFonts w:ascii="Calibri" w:hAnsi="Calibri" w:cs="Calibri"/>
          <w:sz w:val="22"/>
          <w:szCs w:val="22"/>
          <w:lang w:bidi="en-GB"/>
        </w:rPr>
        <w:t xml:space="preserve">For many organisations the governing documents are legacy documents that have been in place for decades.  It is the ongoing responsibility of the Board to ensure they are familiar with the governing documents and the detail within them.  The governing documents should be reviewed with reasonable frequency and to ensure they are still fit for purpose for a contemporary organisation </w:t>
      </w:r>
      <w:r w:rsidR="00F032E8" w:rsidRPr="6A607594">
        <w:rPr>
          <w:rFonts w:ascii="Calibri" w:hAnsi="Calibri" w:cs="Calibri"/>
          <w:sz w:val="22"/>
          <w:szCs w:val="22"/>
          <w:lang w:bidi="en-GB"/>
        </w:rPr>
        <w:t xml:space="preserve">including </w:t>
      </w:r>
      <w:r w:rsidRPr="6A607594">
        <w:rPr>
          <w:rFonts w:ascii="Calibri" w:hAnsi="Calibri" w:cs="Calibri"/>
          <w:sz w:val="22"/>
          <w:szCs w:val="22"/>
          <w:lang w:bidi="en-GB"/>
        </w:rPr>
        <w:t xml:space="preserve">adhering to any new legal requirements.  New board members should be given a set of the governing documents as part of their Board induction.  </w:t>
      </w:r>
      <w:r w:rsidR="00F032E8" w:rsidRPr="6A607594">
        <w:rPr>
          <w:rFonts w:ascii="Calibri" w:hAnsi="Calibri" w:cs="Calibri"/>
          <w:sz w:val="22"/>
          <w:szCs w:val="22"/>
          <w:lang w:bidi="en-GB"/>
        </w:rPr>
        <w:t>Any redrafting or amending of the governing documents is the responsibility of the Board, and any changes will generally have to be passed by vote at the Annual General Meeting (AGM) of the membership (details of the mechanic</w:t>
      </w:r>
      <w:r w:rsidR="1BCF5394" w:rsidRPr="6A607594">
        <w:rPr>
          <w:rFonts w:ascii="Calibri" w:hAnsi="Calibri" w:cs="Calibri"/>
          <w:sz w:val="22"/>
          <w:szCs w:val="22"/>
          <w:lang w:bidi="en-GB"/>
        </w:rPr>
        <w:t>s</w:t>
      </w:r>
      <w:r w:rsidR="00F032E8" w:rsidRPr="6A607594">
        <w:rPr>
          <w:rFonts w:ascii="Calibri" w:hAnsi="Calibri" w:cs="Calibri"/>
          <w:sz w:val="22"/>
          <w:szCs w:val="22"/>
          <w:lang w:bidi="en-GB"/>
        </w:rPr>
        <w:t xml:space="preserve"> of this will be contained within the documents themselves).</w:t>
      </w:r>
    </w:p>
    <w:p w14:paraId="508F0AE0" w14:textId="77777777" w:rsidR="00D97E0F" w:rsidRPr="00D97E0F" w:rsidRDefault="00D97E0F" w:rsidP="00157979">
      <w:pPr>
        <w:jc w:val="both"/>
        <w:rPr>
          <w:rFonts w:ascii="Calibri" w:hAnsi="Calibri" w:cs="Calibri"/>
          <w:sz w:val="22"/>
          <w:szCs w:val="22"/>
          <w:lang w:val="en-GB"/>
        </w:rPr>
      </w:pPr>
    </w:p>
    <w:p w14:paraId="50E0DD32" w14:textId="30FA1837" w:rsidR="00BB20D5" w:rsidRPr="00D113F6" w:rsidRDefault="00D113F6" w:rsidP="00BB20D5">
      <w:pPr>
        <w:pStyle w:val="SIHeader2"/>
      </w:pPr>
      <w:r w:rsidRPr="00D113F6">
        <w:t xml:space="preserve">What </w:t>
      </w:r>
      <w:r w:rsidR="00A3759F">
        <w:t>do governing documents include</w:t>
      </w:r>
      <w:r w:rsidRPr="00D113F6">
        <w:t>?</w:t>
      </w:r>
    </w:p>
    <w:p w14:paraId="095409D7" w14:textId="5CB3F9C9" w:rsidR="00D113F6" w:rsidRDefault="00A3759F" w:rsidP="00A3759F">
      <w:pPr>
        <w:pStyle w:val="SIHeader2"/>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 xml:space="preserve">Governing documents are those documents that </w:t>
      </w:r>
      <w:r w:rsidR="00E84055">
        <w:rPr>
          <w:rFonts w:ascii="Calibri" w:hAnsi="Calibri" w:cs="Calibri"/>
          <w:b w:val="0"/>
          <w:color w:val="000000" w:themeColor="text1"/>
          <w:sz w:val="22"/>
          <w:szCs w:val="22"/>
          <w:lang w:val="en-IE" w:bidi="en-GB"/>
        </w:rPr>
        <w:t xml:space="preserve">outline how the organisation operates.  They include the </w:t>
      </w:r>
    </w:p>
    <w:p w14:paraId="27FC04BA" w14:textId="751CD15A" w:rsidR="00D113F6" w:rsidRDefault="00E84055" w:rsidP="00D113F6">
      <w:pPr>
        <w:pStyle w:val="SIHeader2"/>
        <w:numPr>
          <w:ilvl w:val="0"/>
          <w:numId w:val="19"/>
        </w:numPr>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Constitution</w:t>
      </w:r>
    </w:p>
    <w:p w14:paraId="6D985A9C" w14:textId="2DF3CB7F" w:rsidR="00E84055" w:rsidRDefault="00E84055" w:rsidP="00D113F6">
      <w:pPr>
        <w:pStyle w:val="SIHeader2"/>
        <w:numPr>
          <w:ilvl w:val="0"/>
          <w:numId w:val="19"/>
        </w:numPr>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 xml:space="preserve">Memorandum and Articles of Association </w:t>
      </w:r>
    </w:p>
    <w:p w14:paraId="7CD28AA5" w14:textId="3055E496" w:rsidR="00E84055" w:rsidRDefault="00E84055" w:rsidP="00D113F6">
      <w:pPr>
        <w:pStyle w:val="SIHeader2"/>
        <w:numPr>
          <w:ilvl w:val="0"/>
          <w:numId w:val="19"/>
        </w:numPr>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Bye-laws</w:t>
      </w:r>
    </w:p>
    <w:p w14:paraId="6A2F2542" w14:textId="614E5392" w:rsidR="00E84055" w:rsidRDefault="00E84055" w:rsidP="00D113F6">
      <w:pPr>
        <w:pStyle w:val="SIHeader2"/>
        <w:numPr>
          <w:ilvl w:val="0"/>
          <w:numId w:val="19"/>
        </w:numPr>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 xml:space="preserve">Discipline and appeals </w:t>
      </w:r>
      <w:r w:rsidR="007B3642">
        <w:rPr>
          <w:rFonts w:ascii="Calibri" w:hAnsi="Calibri" w:cs="Calibri"/>
          <w:b w:val="0"/>
          <w:color w:val="000000" w:themeColor="text1"/>
          <w:sz w:val="22"/>
          <w:szCs w:val="22"/>
          <w:lang w:val="en-IE" w:bidi="en-GB"/>
        </w:rPr>
        <w:t>framework</w:t>
      </w:r>
    </w:p>
    <w:p w14:paraId="14E8F882" w14:textId="1B20E1F2" w:rsidR="00787F9C" w:rsidRDefault="00787F9C" w:rsidP="00D113F6">
      <w:pPr>
        <w:pStyle w:val="SIHeader2"/>
        <w:numPr>
          <w:ilvl w:val="0"/>
          <w:numId w:val="19"/>
        </w:numPr>
        <w:jc w:val="both"/>
        <w:rPr>
          <w:rFonts w:ascii="Calibri" w:hAnsi="Calibri" w:cs="Calibri"/>
          <w:b w:val="0"/>
          <w:color w:val="000000" w:themeColor="text1"/>
          <w:sz w:val="22"/>
          <w:szCs w:val="22"/>
          <w:lang w:val="en-IE" w:bidi="en-GB"/>
        </w:rPr>
      </w:pPr>
      <w:r w:rsidRPr="6C985567">
        <w:rPr>
          <w:rFonts w:ascii="Calibri" w:hAnsi="Calibri" w:cs="Calibri"/>
          <w:b w:val="0"/>
          <w:color w:val="000000" w:themeColor="text1"/>
          <w:sz w:val="22"/>
          <w:szCs w:val="22"/>
          <w:lang w:val="en-IE" w:bidi="en-GB"/>
        </w:rPr>
        <w:t xml:space="preserve">Rule Book / Competition Rules and Regulations </w:t>
      </w:r>
      <w:r w:rsidR="00B80DF9" w:rsidRPr="6C985567">
        <w:rPr>
          <w:rFonts w:ascii="Calibri" w:hAnsi="Calibri" w:cs="Calibri"/>
          <w:b w:val="0"/>
          <w:color w:val="000000" w:themeColor="text1"/>
          <w:sz w:val="22"/>
          <w:szCs w:val="22"/>
          <w:lang w:val="en-IE" w:bidi="en-GB"/>
        </w:rPr>
        <w:t>(and sometime policy documents included as regulations)</w:t>
      </w:r>
    </w:p>
    <w:p w14:paraId="7AFC87CB" w14:textId="77777777" w:rsidR="00D113F6" w:rsidRPr="00D113F6" w:rsidRDefault="00D113F6" w:rsidP="00D113F6">
      <w:pPr>
        <w:pStyle w:val="SIHeader2"/>
        <w:jc w:val="both"/>
        <w:rPr>
          <w:rFonts w:ascii="Calibri" w:hAnsi="Calibri" w:cs="Calibri"/>
          <w:b w:val="0"/>
          <w:color w:val="000000" w:themeColor="text1"/>
          <w:sz w:val="22"/>
          <w:szCs w:val="22"/>
          <w:lang w:val="en-IE" w:bidi="en-GB"/>
        </w:rPr>
      </w:pPr>
    </w:p>
    <w:p w14:paraId="0BB24F86" w14:textId="3850876E" w:rsidR="00BB20D5" w:rsidRPr="006661D6" w:rsidRDefault="00BB20D5" w:rsidP="00BB20D5">
      <w:pPr>
        <w:pStyle w:val="SIHeader2"/>
      </w:pPr>
      <w:r>
        <w:t xml:space="preserve">What </w:t>
      </w:r>
      <w:r w:rsidR="00E84055">
        <w:t>is the Constitution</w:t>
      </w:r>
      <w:r w:rsidR="003871CB">
        <w:t>?</w:t>
      </w:r>
    </w:p>
    <w:p w14:paraId="4DF997C3" w14:textId="77777777" w:rsidR="003871CB" w:rsidRDefault="003871CB" w:rsidP="00312100">
      <w:pPr>
        <w:jc w:val="both"/>
        <w:rPr>
          <w:rFonts w:ascii="Calibri" w:hAnsi="Calibri" w:cs="Calibri"/>
          <w:sz w:val="22"/>
          <w:szCs w:val="22"/>
          <w:lang w:val="en-GB" w:bidi="en-GB"/>
        </w:rPr>
      </w:pPr>
    </w:p>
    <w:p w14:paraId="6B60F428" w14:textId="1E6EC00B" w:rsidR="00E84055" w:rsidRDefault="00E84055" w:rsidP="00E84055">
      <w:pPr>
        <w:rPr>
          <w:rFonts w:ascii="Calibri" w:hAnsi="Calibri" w:cs="Calibri"/>
          <w:sz w:val="22"/>
          <w:szCs w:val="22"/>
          <w:lang w:bidi="en-GB"/>
        </w:rPr>
      </w:pPr>
      <w:r>
        <w:rPr>
          <w:rFonts w:ascii="Calibri" w:hAnsi="Calibri" w:cs="Calibri"/>
          <w:sz w:val="22"/>
          <w:szCs w:val="22"/>
          <w:lang w:bidi="en-GB"/>
        </w:rPr>
        <w:t>The constitution</w:t>
      </w:r>
      <w:r w:rsidRPr="00E84055">
        <w:rPr>
          <w:rFonts w:ascii="Calibri" w:hAnsi="Calibri" w:cs="Calibri"/>
          <w:sz w:val="22"/>
          <w:szCs w:val="22"/>
          <w:lang w:bidi="en-GB"/>
        </w:rPr>
        <w:t xml:space="preserve"> provides essential information about </w:t>
      </w:r>
      <w:r>
        <w:rPr>
          <w:rFonts w:ascii="Calibri" w:hAnsi="Calibri" w:cs="Calibri"/>
          <w:sz w:val="22"/>
          <w:szCs w:val="22"/>
          <w:lang w:bidi="en-GB"/>
        </w:rPr>
        <w:t>the</w:t>
      </w:r>
      <w:r w:rsidRPr="00E84055">
        <w:rPr>
          <w:rFonts w:ascii="Calibri" w:hAnsi="Calibri" w:cs="Calibri"/>
          <w:sz w:val="22"/>
          <w:szCs w:val="22"/>
          <w:lang w:bidi="en-GB"/>
        </w:rPr>
        <w:t xml:space="preserve"> organisation including </w:t>
      </w:r>
      <w:proofErr w:type="gramStart"/>
      <w:r w:rsidRPr="00E84055">
        <w:rPr>
          <w:rFonts w:ascii="Calibri" w:hAnsi="Calibri" w:cs="Calibri"/>
          <w:sz w:val="22"/>
          <w:szCs w:val="22"/>
          <w:lang w:bidi="en-GB"/>
        </w:rPr>
        <w:t>its</w:t>
      </w:r>
      <w:proofErr w:type="gramEnd"/>
      <w:r w:rsidRPr="00E84055">
        <w:rPr>
          <w:rFonts w:ascii="Calibri" w:hAnsi="Calibri" w:cs="Calibri"/>
          <w:sz w:val="22"/>
          <w:szCs w:val="22"/>
          <w:lang w:bidi="en-GB"/>
        </w:rPr>
        <w:t>:</w:t>
      </w:r>
    </w:p>
    <w:p w14:paraId="649B4404" w14:textId="02E18504" w:rsidR="00E84055" w:rsidRPr="00E84055" w:rsidRDefault="00E84055" w:rsidP="00E84055">
      <w:pPr>
        <w:pStyle w:val="ListParagraph"/>
        <w:numPr>
          <w:ilvl w:val="0"/>
          <w:numId w:val="2"/>
        </w:numPr>
        <w:rPr>
          <w:rFonts w:ascii="Calibri" w:hAnsi="Calibri" w:cs="Calibri"/>
          <w:sz w:val="22"/>
          <w:szCs w:val="22"/>
          <w:lang w:val="en-IE" w:bidi="en-GB"/>
        </w:rPr>
      </w:pPr>
      <w:r>
        <w:rPr>
          <w:rFonts w:ascii="Calibri" w:hAnsi="Calibri" w:cs="Calibri"/>
          <w:sz w:val="22"/>
          <w:szCs w:val="22"/>
          <w:lang w:val="en-GB" w:bidi="en-GB"/>
        </w:rPr>
        <w:t>Purpose (objects)</w:t>
      </w:r>
      <w:r w:rsidR="00F032E8">
        <w:rPr>
          <w:rFonts w:ascii="Calibri" w:hAnsi="Calibri" w:cs="Calibri"/>
          <w:sz w:val="22"/>
          <w:szCs w:val="22"/>
          <w:lang w:val="en-GB" w:bidi="en-GB"/>
        </w:rPr>
        <w:t>;</w:t>
      </w:r>
    </w:p>
    <w:p w14:paraId="5C93ADDB" w14:textId="77777777" w:rsidR="00E84055" w:rsidRDefault="00E84055" w:rsidP="00E84055">
      <w:pPr>
        <w:pStyle w:val="ListParagraph"/>
        <w:numPr>
          <w:ilvl w:val="0"/>
          <w:numId w:val="2"/>
        </w:numPr>
        <w:rPr>
          <w:rFonts w:ascii="Calibri" w:hAnsi="Calibri" w:cs="Calibri"/>
          <w:sz w:val="22"/>
          <w:szCs w:val="22"/>
          <w:lang w:val="en-IE" w:bidi="en-GB"/>
        </w:rPr>
      </w:pPr>
      <w:r w:rsidRPr="00E84055">
        <w:rPr>
          <w:rFonts w:ascii="Calibri" w:hAnsi="Calibri" w:cs="Calibri"/>
          <w:sz w:val="22"/>
          <w:szCs w:val="22"/>
          <w:lang w:val="en-IE" w:bidi="en-GB"/>
        </w:rPr>
        <w:lastRenderedPageBreak/>
        <w:t>Activities it can be involved in;</w:t>
      </w:r>
    </w:p>
    <w:p w14:paraId="1A2110B4" w14:textId="3D620FF6" w:rsidR="00E84055" w:rsidRDefault="00E84055" w:rsidP="00E84055">
      <w:pPr>
        <w:pStyle w:val="ListParagraph"/>
        <w:numPr>
          <w:ilvl w:val="0"/>
          <w:numId w:val="2"/>
        </w:numPr>
        <w:rPr>
          <w:rFonts w:ascii="Calibri" w:hAnsi="Calibri" w:cs="Calibri"/>
          <w:sz w:val="22"/>
          <w:szCs w:val="22"/>
          <w:lang w:val="en-IE" w:bidi="en-GB"/>
        </w:rPr>
      </w:pPr>
      <w:r w:rsidRPr="00E84055">
        <w:rPr>
          <w:rFonts w:ascii="Calibri" w:hAnsi="Calibri" w:cs="Calibri"/>
          <w:sz w:val="22"/>
          <w:szCs w:val="22"/>
          <w:lang w:val="en-IE" w:bidi="en-GB"/>
        </w:rPr>
        <w:t xml:space="preserve">Beneficiaries (who can benefit from </w:t>
      </w:r>
      <w:r>
        <w:rPr>
          <w:rFonts w:ascii="Calibri" w:hAnsi="Calibri" w:cs="Calibri"/>
          <w:sz w:val="22"/>
          <w:szCs w:val="22"/>
          <w:lang w:val="en-IE" w:bidi="en-GB"/>
        </w:rPr>
        <w:t>its</w:t>
      </w:r>
      <w:r w:rsidRPr="00E84055">
        <w:rPr>
          <w:rFonts w:ascii="Calibri" w:hAnsi="Calibri" w:cs="Calibri"/>
          <w:sz w:val="22"/>
          <w:szCs w:val="22"/>
          <w:lang w:val="en-IE" w:bidi="en-GB"/>
        </w:rPr>
        <w:t xml:space="preserve"> work);</w:t>
      </w:r>
    </w:p>
    <w:p w14:paraId="790213EF" w14:textId="60A51334" w:rsidR="00E84055" w:rsidRDefault="00E84055" w:rsidP="00E84055">
      <w:pPr>
        <w:pStyle w:val="ListParagraph"/>
        <w:numPr>
          <w:ilvl w:val="0"/>
          <w:numId w:val="2"/>
        </w:numPr>
        <w:rPr>
          <w:rFonts w:ascii="Calibri" w:hAnsi="Calibri" w:cs="Calibri"/>
          <w:sz w:val="22"/>
          <w:szCs w:val="22"/>
          <w:lang w:val="en-IE" w:bidi="en-GB"/>
        </w:rPr>
      </w:pPr>
      <w:r w:rsidRPr="00E84055">
        <w:rPr>
          <w:rFonts w:ascii="Calibri" w:hAnsi="Calibri" w:cs="Calibri"/>
          <w:sz w:val="22"/>
          <w:szCs w:val="22"/>
          <w:lang w:val="en-IE" w:bidi="en-GB"/>
        </w:rPr>
        <w:t xml:space="preserve">Geographic area </w:t>
      </w:r>
      <w:r>
        <w:rPr>
          <w:rFonts w:ascii="Calibri" w:hAnsi="Calibri" w:cs="Calibri"/>
          <w:sz w:val="22"/>
          <w:szCs w:val="22"/>
          <w:lang w:val="en-IE" w:bidi="en-GB"/>
        </w:rPr>
        <w:t>it</w:t>
      </w:r>
      <w:r w:rsidRPr="00E84055">
        <w:rPr>
          <w:rFonts w:ascii="Calibri" w:hAnsi="Calibri" w:cs="Calibri"/>
          <w:sz w:val="22"/>
          <w:szCs w:val="22"/>
          <w:lang w:val="en-IE" w:bidi="en-GB"/>
        </w:rPr>
        <w:t xml:space="preserve"> can work within;</w:t>
      </w:r>
    </w:p>
    <w:p w14:paraId="0E709B52" w14:textId="7DD58F9D" w:rsidR="00E84055" w:rsidRDefault="00E84055" w:rsidP="00E84055">
      <w:pPr>
        <w:pStyle w:val="ListParagraph"/>
        <w:numPr>
          <w:ilvl w:val="0"/>
          <w:numId w:val="2"/>
        </w:numPr>
        <w:rPr>
          <w:rFonts w:ascii="Calibri" w:hAnsi="Calibri" w:cs="Calibri"/>
          <w:sz w:val="22"/>
          <w:szCs w:val="22"/>
          <w:lang w:val="en-IE" w:bidi="en-GB"/>
        </w:rPr>
      </w:pPr>
      <w:r w:rsidRPr="00E84055">
        <w:rPr>
          <w:rFonts w:ascii="Calibri" w:hAnsi="Calibri" w:cs="Calibri"/>
          <w:sz w:val="22"/>
          <w:szCs w:val="22"/>
          <w:lang w:val="en-IE" w:bidi="en-GB"/>
        </w:rPr>
        <w:t xml:space="preserve">Powers of the </w:t>
      </w:r>
      <w:r w:rsidR="00F032E8">
        <w:rPr>
          <w:rFonts w:ascii="Calibri" w:hAnsi="Calibri" w:cs="Calibri"/>
          <w:sz w:val="22"/>
          <w:szCs w:val="22"/>
          <w:lang w:val="en-IE" w:bidi="en-GB"/>
        </w:rPr>
        <w:t>Board</w:t>
      </w:r>
      <w:r w:rsidRPr="00E84055">
        <w:rPr>
          <w:rFonts w:ascii="Calibri" w:hAnsi="Calibri" w:cs="Calibri"/>
          <w:sz w:val="22"/>
          <w:szCs w:val="22"/>
          <w:lang w:val="en-IE" w:bidi="en-GB"/>
        </w:rPr>
        <w:t>;</w:t>
      </w:r>
    </w:p>
    <w:p w14:paraId="73F89121" w14:textId="77777777" w:rsidR="00E84055" w:rsidRDefault="00E84055" w:rsidP="00E84055">
      <w:pPr>
        <w:pStyle w:val="ListParagraph"/>
        <w:numPr>
          <w:ilvl w:val="0"/>
          <w:numId w:val="2"/>
        </w:numPr>
        <w:rPr>
          <w:rFonts w:ascii="Calibri" w:hAnsi="Calibri" w:cs="Calibri"/>
          <w:sz w:val="22"/>
          <w:szCs w:val="22"/>
          <w:lang w:val="en-IE" w:bidi="en-GB"/>
        </w:rPr>
      </w:pPr>
      <w:r w:rsidRPr="00E84055">
        <w:rPr>
          <w:rFonts w:ascii="Calibri" w:hAnsi="Calibri" w:cs="Calibri"/>
          <w:sz w:val="22"/>
          <w:szCs w:val="22"/>
          <w:lang w:val="en-IE" w:bidi="en-GB"/>
        </w:rPr>
        <w:t>Rules for running meetings;</w:t>
      </w:r>
    </w:p>
    <w:p w14:paraId="27FBCB45" w14:textId="77777777" w:rsidR="00E84055" w:rsidRDefault="00E84055" w:rsidP="00E84055">
      <w:pPr>
        <w:pStyle w:val="ListParagraph"/>
        <w:numPr>
          <w:ilvl w:val="0"/>
          <w:numId w:val="2"/>
        </w:numPr>
        <w:rPr>
          <w:rFonts w:ascii="Calibri" w:hAnsi="Calibri" w:cs="Calibri"/>
          <w:sz w:val="22"/>
          <w:szCs w:val="22"/>
          <w:lang w:val="en-IE" w:bidi="en-GB"/>
        </w:rPr>
      </w:pPr>
      <w:r w:rsidRPr="00E84055">
        <w:rPr>
          <w:rFonts w:ascii="Calibri" w:hAnsi="Calibri" w:cs="Calibri"/>
          <w:sz w:val="22"/>
          <w:szCs w:val="22"/>
          <w:lang w:val="en-IE" w:bidi="en-GB"/>
        </w:rPr>
        <w:t>Voting procedures;</w:t>
      </w:r>
    </w:p>
    <w:p w14:paraId="52598DE3" w14:textId="0FD205B3" w:rsidR="00E84055" w:rsidRDefault="00E84055" w:rsidP="00E84055">
      <w:pPr>
        <w:pStyle w:val="ListParagraph"/>
        <w:numPr>
          <w:ilvl w:val="0"/>
          <w:numId w:val="2"/>
        </w:numPr>
        <w:rPr>
          <w:rFonts w:ascii="Calibri" w:hAnsi="Calibri" w:cs="Calibri"/>
          <w:sz w:val="22"/>
          <w:szCs w:val="22"/>
          <w:lang w:val="en-IE" w:bidi="en-GB"/>
        </w:rPr>
      </w:pPr>
      <w:r w:rsidRPr="00E84055">
        <w:rPr>
          <w:rFonts w:ascii="Calibri" w:hAnsi="Calibri" w:cs="Calibri"/>
          <w:sz w:val="22"/>
          <w:szCs w:val="22"/>
          <w:lang w:val="en-IE" w:bidi="en-GB"/>
        </w:rPr>
        <w:t xml:space="preserve">Election of the </w:t>
      </w:r>
      <w:r w:rsidR="00F032E8">
        <w:rPr>
          <w:rFonts w:ascii="Calibri" w:hAnsi="Calibri" w:cs="Calibri"/>
          <w:sz w:val="22"/>
          <w:szCs w:val="22"/>
          <w:lang w:val="en-IE" w:bidi="en-GB"/>
        </w:rPr>
        <w:t>Board</w:t>
      </w:r>
      <w:r w:rsidRPr="00E84055">
        <w:rPr>
          <w:rFonts w:ascii="Calibri" w:hAnsi="Calibri" w:cs="Calibri"/>
          <w:sz w:val="22"/>
          <w:szCs w:val="22"/>
          <w:lang w:val="en-IE" w:bidi="en-GB"/>
        </w:rPr>
        <w:t>;</w:t>
      </w:r>
    </w:p>
    <w:p w14:paraId="2A39DD99" w14:textId="4E86F4F0" w:rsidR="00E84055" w:rsidRDefault="00E84055" w:rsidP="00E84055">
      <w:pPr>
        <w:pStyle w:val="ListParagraph"/>
        <w:numPr>
          <w:ilvl w:val="0"/>
          <w:numId w:val="2"/>
        </w:numPr>
        <w:rPr>
          <w:rFonts w:ascii="Calibri" w:hAnsi="Calibri" w:cs="Calibri"/>
          <w:sz w:val="22"/>
          <w:szCs w:val="22"/>
          <w:lang w:val="en-IE" w:bidi="en-GB"/>
        </w:rPr>
      </w:pPr>
      <w:r w:rsidRPr="00E84055">
        <w:rPr>
          <w:rFonts w:ascii="Calibri" w:hAnsi="Calibri" w:cs="Calibri"/>
          <w:sz w:val="22"/>
          <w:szCs w:val="22"/>
          <w:lang w:val="en-IE" w:bidi="en-GB"/>
        </w:rPr>
        <w:t xml:space="preserve">Election of </w:t>
      </w:r>
      <w:r w:rsidR="00F032E8">
        <w:rPr>
          <w:rFonts w:ascii="Calibri" w:hAnsi="Calibri" w:cs="Calibri"/>
          <w:sz w:val="22"/>
          <w:szCs w:val="22"/>
          <w:lang w:val="en-IE" w:bidi="en-GB"/>
        </w:rPr>
        <w:t xml:space="preserve">committees or any other </w:t>
      </w:r>
      <w:r w:rsidRPr="00E84055">
        <w:rPr>
          <w:rFonts w:ascii="Calibri" w:hAnsi="Calibri" w:cs="Calibri"/>
          <w:sz w:val="22"/>
          <w:szCs w:val="22"/>
          <w:lang w:val="en-IE" w:bidi="en-GB"/>
        </w:rPr>
        <w:t>office-bearers;</w:t>
      </w:r>
    </w:p>
    <w:p w14:paraId="106F4131" w14:textId="0CE4AA5A" w:rsidR="00E84055" w:rsidRPr="00E84055" w:rsidRDefault="00F032E8" w:rsidP="00E84055">
      <w:pPr>
        <w:pStyle w:val="ListParagraph"/>
        <w:numPr>
          <w:ilvl w:val="0"/>
          <w:numId w:val="2"/>
        </w:numPr>
        <w:rPr>
          <w:rFonts w:ascii="Calibri" w:hAnsi="Calibri" w:cs="Calibri"/>
          <w:sz w:val="22"/>
          <w:szCs w:val="22"/>
          <w:lang w:val="en-IE" w:bidi="en-GB"/>
        </w:rPr>
      </w:pPr>
      <w:r>
        <w:rPr>
          <w:rFonts w:ascii="Calibri" w:hAnsi="Calibri" w:cs="Calibri"/>
          <w:sz w:val="22"/>
          <w:szCs w:val="22"/>
          <w:lang w:val="en-IE" w:bidi="en-GB"/>
        </w:rPr>
        <w:t>Membership</w:t>
      </w:r>
    </w:p>
    <w:p w14:paraId="71528C09" w14:textId="77777777" w:rsidR="00E84055" w:rsidRDefault="00E84055" w:rsidP="00E84055">
      <w:pPr>
        <w:rPr>
          <w:rFonts w:ascii="Calibri" w:hAnsi="Calibri" w:cs="Calibri"/>
          <w:sz w:val="22"/>
          <w:szCs w:val="22"/>
          <w:lang w:bidi="en-GB"/>
        </w:rPr>
      </w:pPr>
    </w:p>
    <w:p w14:paraId="1724AEA6" w14:textId="56F311B8" w:rsidR="00E84055" w:rsidRPr="00E84055" w:rsidRDefault="00E84055" w:rsidP="00E84055">
      <w:pPr>
        <w:rPr>
          <w:rFonts w:ascii="Calibri" w:hAnsi="Calibri" w:cs="Calibri"/>
          <w:sz w:val="22"/>
          <w:szCs w:val="22"/>
          <w:lang w:bidi="en-GB"/>
        </w:rPr>
      </w:pPr>
      <w:r>
        <w:rPr>
          <w:rFonts w:ascii="Calibri" w:hAnsi="Calibri" w:cs="Calibri"/>
          <w:sz w:val="22"/>
          <w:szCs w:val="22"/>
          <w:lang w:bidi="en-GB"/>
        </w:rPr>
        <w:t>The constitution</w:t>
      </w:r>
      <w:r w:rsidRPr="00E84055">
        <w:rPr>
          <w:rFonts w:ascii="Calibri" w:hAnsi="Calibri" w:cs="Calibri"/>
          <w:sz w:val="22"/>
          <w:szCs w:val="22"/>
          <w:lang w:bidi="en-GB"/>
        </w:rPr>
        <w:t xml:space="preserve"> must be formally approved.  This approval process generally requires the document to be:</w:t>
      </w:r>
    </w:p>
    <w:p w14:paraId="754CD278" w14:textId="77777777" w:rsidR="00E84055" w:rsidRPr="00E84055" w:rsidRDefault="00E84055" w:rsidP="00E84055">
      <w:pPr>
        <w:numPr>
          <w:ilvl w:val="0"/>
          <w:numId w:val="21"/>
        </w:numPr>
        <w:rPr>
          <w:rFonts w:ascii="Calibri" w:hAnsi="Calibri" w:cs="Calibri"/>
          <w:sz w:val="22"/>
          <w:szCs w:val="22"/>
          <w:lang w:bidi="en-GB"/>
        </w:rPr>
      </w:pPr>
      <w:r w:rsidRPr="00E84055">
        <w:rPr>
          <w:rFonts w:ascii="Calibri" w:hAnsi="Calibri" w:cs="Calibri"/>
          <w:sz w:val="22"/>
          <w:szCs w:val="22"/>
          <w:lang w:bidi="en-GB"/>
        </w:rPr>
        <w:t>Adopted at a meeting e.g. Annual General Meeting (AGM);</w:t>
      </w:r>
    </w:p>
    <w:p w14:paraId="1F334054" w14:textId="6038CA98" w:rsidR="00E84055" w:rsidRPr="00E84055" w:rsidRDefault="00E84055" w:rsidP="00E84055">
      <w:pPr>
        <w:numPr>
          <w:ilvl w:val="0"/>
          <w:numId w:val="21"/>
        </w:numPr>
        <w:rPr>
          <w:rFonts w:ascii="Calibri" w:hAnsi="Calibri" w:cs="Calibri"/>
          <w:sz w:val="22"/>
          <w:szCs w:val="22"/>
          <w:lang w:bidi="en-GB"/>
        </w:rPr>
      </w:pPr>
      <w:r w:rsidRPr="00E84055">
        <w:rPr>
          <w:rFonts w:ascii="Calibri" w:hAnsi="Calibri" w:cs="Calibri"/>
          <w:sz w:val="22"/>
          <w:szCs w:val="22"/>
          <w:lang w:bidi="en-GB"/>
        </w:rPr>
        <w:t xml:space="preserve">Signed by the </w:t>
      </w:r>
      <w:r w:rsidR="00F032E8">
        <w:rPr>
          <w:rFonts w:ascii="Calibri" w:hAnsi="Calibri" w:cs="Calibri"/>
          <w:sz w:val="22"/>
          <w:szCs w:val="22"/>
          <w:lang w:bidi="en-GB"/>
        </w:rPr>
        <w:t>Board</w:t>
      </w:r>
      <w:r w:rsidRPr="00E84055">
        <w:rPr>
          <w:rFonts w:ascii="Calibri" w:hAnsi="Calibri" w:cs="Calibri"/>
          <w:sz w:val="22"/>
          <w:szCs w:val="22"/>
          <w:lang w:bidi="en-GB"/>
        </w:rPr>
        <w:t xml:space="preserve"> members (those in office when it is adopted); and</w:t>
      </w:r>
    </w:p>
    <w:p w14:paraId="0C379E60" w14:textId="77777777" w:rsidR="00E84055" w:rsidRPr="00E84055" w:rsidRDefault="00E84055" w:rsidP="00E84055">
      <w:pPr>
        <w:numPr>
          <w:ilvl w:val="0"/>
          <w:numId w:val="21"/>
        </w:numPr>
        <w:rPr>
          <w:rFonts w:ascii="Calibri" w:hAnsi="Calibri" w:cs="Calibri"/>
          <w:sz w:val="22"/>
          <w:szCs w:val="22"/>
          <w:lang w:bidi="en-GB"/>
        </w:rPr>
      </w:pPr>
      <w:r w:rsidRPr="00E84055">
        <w:rPr>
          <w:rFonts w:ascii="Calibri" w:hAnsi="Calibri" w:cs="Calibri"/>
          <w:sz w:val="22"/>
          <w:szCs w:val="22"/>
          <w:lang w:bidi="en-GB"/>
        </w:rPr>
        <w:t>Dated the day of the meeting at which it was agreed.</w:t>
      </w:r>
    </w:p>
    <w:p w14:paraId="73F324F1" w14:textId="77777777" w:rsidR="00E84055" w:rsidRDefault="00E84055" w:rsidP="00E84055">
      <w:pPr>
        <w:rPr>
          <w:rFonts w:ascii="Calibri" w:hAnsi="Calibri" w:cs="Calibri"/>
          <w:sz w:val="22"/>
          <w:szCs w:val="22"/>
          <w:lang w:bidi="en-GB"/>
        </w:rPr>
      </w:pPr>
    </w:p>
    <w:p w14:paraId="03A2ED91" w14:textId="7AA80FB6" w:rsidR="00E84055" w:rsidRPr="00E84055" w:rsidRDefault="00E84055" w:rsidP="00E84055">
      <w:pPr>
        <w:jc w:val="both"/>
        <w:rPr>
          <w:rFonts w:ascii="Calibri" w:hAnsi="Calibri" w:cs="Calibri"/>
          <w:sz w:val="22"/>
          <w:szCs w:val="22"/>
          <w:lang w:bidi="en-GB"/>
        </w:rPr>
      </w:pPr>
      <w:r w:rsidRPr="00E84055">
        <w:rPr>
          <w:rFonts w:ascii="Calibri" w:hAnsi="Calibri" w:cs="Calibri"/>
          <w:sz w:val="22"/>
          <w:szCs w:val="22"/>
          <w:lang w:bidi="en-GB"/>
        </w:rPr>
        <w:t>It is essential that minutes of the meeting be recorded to show that the document has been formally agreed.</w:t>
      </w:r>
      <w:r>
        <w:rPr>
          <w:rFonts w:ascii="Calibri" w:hAnsi="Calibri" w:cs="Calibri"/>
          <w:sz w:val="22"/>
          <w:szCs w:val="22"/>
          <w:lang w:bidi="en-GB"/>
        </w:rPr>
        <w:t xml:space="preserve">  </w:t>
      </w:r>
      <w:r w:rsidRPr="00E84055">
        <w:rPr>
          <w:rFonts w:ascii="Calibri" w:hAnsi="Calibri" w:cs="Calibri"/>
          <w:sz w:val="22"/>
          <w:szCs w:val="22"/>
          <w:lang w:bidi="en-GB"/>
        </w:rPr>
        <w:t xml:space="preserve">The </w:t>
      </w:r>
      <w:r w:rsidR="00F032E8">
        <w:rPr>
          <w:rFonts w:ascii="Calibri" w:hAnsi="Calibri" w:cs="Calibri"/>
          <w:sz w:val="22"/>
          <w:szCs w:val="22"/>
          <w:lang w:bidi="en-GB"/>
        </w:rPr>
        <w:t>Board</w:t>
      </w:r>
      <w:r w:rsidRPr="00E84055">
        <w:rPr>
          <w:rFonts w:ascii="Calibri" w:hAnsi="Calibri" w:cs="Calibri"/>
          <w:sz w:val="22"/>
          <w:szCs w:val="22"/>
          <w:lang w:bidi="en-GB"/>
        </w:rPr>
        <w:t xml:space="preserve"> is then responsible for ensuring that the </w:t>
      </w:r>
      <w:r>
        <w:rPr>
          <w:rFonts w:ascii="Calibri" w:hAnsi="Calibri" w:cs="Calibri"/>
          <w:sz w:val="22"/>
          <w:szCs w:val="22"/>
          <w:lang w:bidi="en-GB"/>
        </w:rPr>
        <w:t>constitution</w:t>
      </w:r>
      <w:r w:rsidRPr="00E84055">
        <w:rPr>
          <w:rFonts w:ascii="Calibri" w:hAnsi="Calibri" w:cs="Calibri"/>
          <w:sz w:val="22"/>
          <w:szCs w:val="22"/>
          <w:lang w:bidi="en-GB"/>
        </w:rPr>
        <w:t xml:space="preserve"> is put into practice.</w:t>
      </w:r>
    </w:p>
    <w:p w14:paraId="0CBDD1D7" w14:textId="26FA920D" w:rsidR="00312100" w:rsidRDefault="00312100" w:rsidP="00E84055">
      <w:pPr>
        <w:jc w:val="both"/>
        <w:rPr>
          <w:rFonts w:ascii="Calibri" w:hAnsi="Calibri" w:cs="Calibri"/>
          <w:sz w:val="22"/>
          <w:szCs w:val="22"/>
          <w:lang w:val="en-GB" w:bidi="en-GB"/>
        </w:rPr>
      </w:pPr>
    </w:p>
    <w:p w14:paraId="75C1B73D" w14:textId="77777777" w:rsidR="007B3642" w:rsidRDefault="007B3642" w:rsidP="00E84055">
      <w:pPr>
        <w:jc w:val="both"/>
        <w:rPr>
          <w:rFonts w:ascii="Calibri" w:hAnsi="Calibri" w:cs="Calibri"/>
          <w:sz w:val="22"/>
          <w:szCs w:val="22"/>
          <w:lang w:val="en-GB" w:bidi="en-GB"/>
        </w:rPr>
      </w:pPr>
    </w:p>
    <w:p w14:paraId="5B0999CC" w14:textId="50C0F10F" w:rsidR="007B3642" w:rsidRPr="006661D6" w:rsidRDefault="007B3642" w:rsidP="007B3642">
      <w:pPr>
        <w:pStyle w:val="SIHeader2"/>
      </w:pPr>
      <w:r>
        <w:t>What are the Memorandum and Articles of Association?</w:t>
      </w:r>
    </w:p>
    <w:p w14:paraId="13E9F06D" w14:textId="04DB28A8" w:rsidR="007B3642" w:rsidRPr="007B3642" w:rsidRDefault="007B3642" w:rsidP="007B3642">
      <w:pPr>
        <w:jc w:val="both"/>
        <w:rPr>
          <w:rFonts w:ascii="Calibri" w:hAnsi="Calibri" w:cs="Calibri"/>
          <w:sz w:val="22"/>
          <w:szCs w:val="22"/>
          <w:lang w:bidi="en-GB"/>
        </w:rPr>
      </w:pPr>
      <w:r>
        <w:rPr>
          <w:rFonts w:ascii="Calibri" w:hAnsi="Calibri" w:cs="Calibri"/>
          <w:sz w:val="22"/>
          <w:szCs w:val="22"/>
          <w:lang w:bidi="en-GB"/>
        </w:rPr>
        <w:t>An</w:t>
      </w:r>
      <w:r w:rsidRPr="007B3642">
        <w:rPr>
          <w:rFonts w:ascii="Calibri" w:hAnsi="Calibri" w:cs="Calibri"/>
          <w:sz w:val="22"/>
          <w:szCs w:val="22"/>
          <w:lang w:bidi="en-GB"/>
        </w:rPr>
        <w:t xml:space="preserve"> </w:t>
      </w:r>
      <w:r>
        <w:rPr>
          <w:rFonts w:ascii="Calibri" w:hAnsi="Calibri" w:cs="Calibri"/>
          <w:sz w:val="22"/>
          <w:szCs w:val="22"/>
          <w:lang w:bidi="en-GB"/>
        </w:rPr>
        <w:t>organisation</w:t>
      </w:r>
      <w:r w:rsidRPr="007B3642">
        <w:rPr>
          <w:rFonts w:ascii="Calibri" w:hAnsi="Calibri" w:cs="Calibri"/>
          <w:sz w:val="22"/>
          <w:szCs w:val="22"/>
          <w:lang w:bidi="en-GB"/>
        </w:rPr>
        <w:t>'s </w:t>
      </w:r>
      <w:r w:rsidRPr="007B3642">
        <w:rPr>
          <w:rFonts w:ascii="Calibri" w:hAnsi="Calibri" w:cs="Calibri"/>
          <w:b/>
          <w:bCs/>
          <w:sz w:val="22"/>
          <w:szCs w:val="22"/>
          <w:lang w:bidi="en-GB"/>
        </w:rPr>
        <w:t>articles of association</w:t>
      </w:r>
      <w:r w:rsidRPr="007B3642">
        <w:rPr>
          <w:rFonts w:ascii="Calibri" w:hAnsi="Calibri" w:cs="Calibri"/>
          <w:sz w:val="22"/>
          <w:szCs w:val="22"/>
          <w:lang w:bidi="en-GB"/>
        </w:rPr>
        <w:t> </w:t>
      </w:r>
      <w:r>
        <w:rPr>
          <w:rFonts w:ascii="Calibri" w:hAnsi="Calibri" w:cs="Calibri"/>
          <w:sz w:val="22"/>
          <w:szCs w:val="22"/>
          <w:lang w:bidi="en-GB"/>
        </w:rPr>
        <w:t>are</w:t>
      </w:r>
      <w:r w:rsidRPr="007B3642">
        <w:rPr>
          <w:rFonts w:ascii="Calibri" w:hAnsi="Calibri" w:cs="Calibri"/>
          <w:sz w:val="22"/>
          <w:szCs w:val="22"/>
          <w:lang w:bidi="en-GB"/>
        </w:rPr>
        <w:t xml:space="preserve"> document</w:t>
      </w:r>
      <w:r>
        <w:rPr>
          <w:rFonts w:ascii="Calibri" w:hAnsi="Calibri" w:cs="Calibri"/>
          <w:sz w:val="22"/>
          <w:szCs w:val="22"/>
          <w:lang w:bidi="en-GB"/>
        </w:rPr>
        <w:t>s</w:t>
      </w:r>
      <w:r w:rsidRPr="007B3642">
        <w:rPr>
          <w:rFonts w:ascii="Calibri" w:hAnsi="Calibri" w:cs="Calibri"/>
          <w:sz w:val="22"/>
          <w:szCs w:val="22"/>
          <w:lang w:bidi="en-GB"/>
        </w:rPr>
        <w:t xml:space="preserve"> which, along with the </w:t>
      </w:r>
      <w:r w:rsidRPr="007B3642">
        <w:rPr>
          <w:rFonts w:ascii="Calibri" w:hAnsi="Calibri" w:cs="Calibri"/>
          <w:b/>
          <w:bCs/>
          <w:sz w:val="22"/>
          <w:szCs w:val="22"/>
          <w:lang w:bidi="en-GB"/>
        </w:rPr>
        <w:t>memorandum of association </w:t>
      </w:r>
      <w:r w:rsidRPr="007B3642">
        <w:rPr>
          <w:rFonts w:ascii="Calibri" w:hAnsi="Calibri" w:cs="Calibri"/>
          <w:sz w:val="22"/>
          <w:szCs w:val="22"/>
          <w:lang w:bidi="en-GB"/>
        </w:rPr>
        <w:t xml:space="preserve">form the company's constitution, and defines the responsibilities of the </w:t>
      </w:r>
      <w:r w:rsidR="00F032E8">
        <w:rPr>
          <w:rFonts w:ascii="Calibri" w:hAnsi="Calibri" w:cs="Calibri"/>
          <w:sz w:val="22"/>
          <w:szCs w:val="22"/>
          <w:lang w:bidi="en-GB"/>
        </w:rPr>
        <w:t xml:space="preserve">Board </w:t>
      </w:r>
      <w:r w:rsidRPr="007B3642">
        <w:rPr>
          <w:rFonts w:ascii="Calibri" w:hAnsi="Calibri" w:cs="Calibri"/>
          <w:sz w:val="22"/>
          <w:szCs w:val="22"/>
          <w:lang w:bidi="en-GB"/>
        </w:rPr>
        <w:t xml:space="preserve">directors, the kind of </w:t>
      </w:r>
      <w:r>
        <w:rPr>
          <w:rFonts w:ascii="Calibri" w:hAnsi="Calibri" w:cs="Calibri"/>
          <w:sz w:val="22"/>
          <w:szCs w:val="22"/>
          <w:lang w:bidi="en-GB"/>
        </w:rPr>
        <w:t>activity</w:t>
      </w:r>
      <w:r w:rsidRPr="007B3642">
        <w:rPr>
          <w:rFonts w:ascii="Calibri" w:hAnsi="Calibri" w:cs="Calibri"/>
          <w:sz w:val="22"/>
          <w:szCs w:val="22"/>
          <w:lang w:bidi="en-GB"/>
        </w:rPr>
        <w:t xml:space="preserve"> to be undertaken, and </w:t>
      </w:r>
      <w:r>
        <w:rPr>
          <w:rFonts w:ascii="Calibri" w:hAnsi="Calibri" w:cs="Calibri"/>
          <w:sz w:val="22"/>
          <w:szCs w:val="22"/>
          <w:lang w:bidi="en-GB"/>
        </w:rPr>
        <w:t xml:space="preserve">essential information about the </w:t>
      </w:r>
      <w:r w:rsidRPr="007B3642">
        <w:rPr>
          <w:rFonts w:ascii="Calibri" w:hAnsi="Calibri" w:cs="Calibri"/>
          <w:sz w:val="22"/>
          <w:szCs w:val="22"/>
          <w:lang w:bidi="en-GB"/>
        </w:rPr>
        <w:t xml:space="preserve">organisation.  </w:t>
      </w:r>
      <w:r w:rsidRPr="007B3642">
        <w:rPr>
          <w:rFonts w:ascii="Calibri" w:eastAsiaTheme="minorEastAsia" w:hAnsi="Calibri" w:cs="Calibri"/>
          <w:sz w:val="22"/>
          <w:szCs w:val="22"/>
          <w:lang w:eastAsia="en-US" w:bidi="en-GB"/>
        </w:rPr>
        <w:t xml:space="preserve">The memorandum of association is the document that sets up the organisation and the articles of association set out how the organisation is run, governed and owned. </w:t>
      </w:r>
    </w:p>
    <w:p w14:paraId="30D19168" w14:textId="77777777" w:rsidR="007B3642" w:rsidRDefault="007B3642" w:rsidP="007B3642">
      <w:pPr>
        <w:jc w:val="both"/>
        <w:rPr>
          <w:rFonts w:ascii="Calibri" w:eastAsiaTheme="minorEastAsia" w:hAnsi="Calibri" w:cs="Calibri"/>
          <w:sz w:val="22"/>
          <w:szCs w:val="22"/>
          <w:lang w:eastAsia="en-US" w:bidi="en-GB"/>
        </w:rPr>
      </w:pPr>
    </w:p>
    <w:p w14:paraId="25895C45" w14:textId="18AEB86D" w:rsidR="007B3642" w:rsidRPr="007B3642" w:rsidRDefault="007B3642" w:rsidP="007B3642">
      <w:pPr>
        <w:jc w:val="both"/>
        <w:rPr>
          <w:rFonts w:ascii="Calibri" w:eastAsiaTheme="minorEastAsia" w:hAnsi="Calibri" w:cs="Calibri"/>
          <w:sz w:val="22"/>
          <w:szCs w:val="22"/>
          <w:lang w:eastAsia="en-US" w:bidi="en-GB"/>
        </w:rPr>
      </w:pPr>
      <w:r w:rsidRPr="007B3642">
        <w:rPr>
          <w:rFonts w:ascii="Calibri" w:eastAsiaTheme="minorEastAsia" w:hAnsi="Calibri" w:cs="Calibri"/>
          <w:sz w:val="22"/>
          <w:szCs w:val="22"/>
          <w:lang w:eastAsia="en-US" w:bidi="en-GB"/>
        </w:rPr>
        <w:t>The </w:t>
      </w:r>
      <w:r>
        <w:rPr>
          <w:rFonts w:ascii="Calibri" w:eastAsiaTheme="minorEastAsia" w:hAnsi="Calibri" w:cs="Calibri"/>
          <w:b/>
          <w:bCs/>
          <w:sz w:val="22"/>
          <w:szCs w:val="22"/>
          <w:lang w:eastAsia="en-US" w:bidi="en-GB"/>
        </w:rPr>
        <w:t>A</w:t>
      </w:r>
      <w:r w:rsidRPr="007B3642">
        <w:rPr>
          <w:rFonts w:ascii="Calibri" w:eastAsiaTheme="minorEastAsia" w:hAnsi="Calibri" w:cs="Calibri"/>
          <w:b/>
          <w:bCs/>
          <w:sz w:val="22"/>
          <w:szCs w:val="22"/>
          <w:lang w:eastAsia="en-US" w:bidi="en-GB"/>
        </w:rPr>
        <w:t xml:space="preserve">rticles of </w:t>
      </w:r>
      <w:r>
        <w:rPr>
          <w:rFonts w:ascii="Calibri" w:eastAsiaTheme="minorEastAsia" w:hAnsi="Calibri" w:cs="Calibri"/>
          <w:b/>
          <w:bCs/>
          <w:sz w:val="22"/>
          <w:szCs w:val="22"/>
          <w:lang w:eastAsia="en-US" w:bidi="en-GB"/>
        </w:rPr>
        <w:t>A</w:t>
      </w:r>
      <w:r w:rsidRPr="007B3642">
        <w:rPr>
          <w:rFonts w:ascii="Calibri" w:eastAsiaTheme="minorEastAsia" w:hAnsi="Calibri" w:cs="Calibri"/>
          <w:b/>
          <w:bCs/>
          <w:sz w:val="22"/>
          <w:szCs w:val="22"/>
          <w:lang w:eastAsia="en-US" w:bidi="en-GB"/>
        </w:rPr>
        <w:t>ssociation</w:t>
      </w:r>
      <w:r w:rsidRPr="007B3642">
        <w:rPr>
          <w:rFonts w:ascii="Calibri" w:eastAsiaTheme="minorEastAsia" w:hAnsi="Calibri" w:cs="Calibri"/>
          <w:sz w:val="22"/>
          <w:szCs w:val="22"/>
          <w:lang w:eastAsia="en-US" w:bidi="en-GB"/>
        </w:rPr>
        <w:t xml:space="preserve"> includes the responsibilities and powers of the directors and the means by which the members exert control over the </w:t>
      </w:r>
      <w:r w:rsidR="00F032E8">
        <w:rPr>
          <w:rFonts w:ascii="Calibri" w:eastAsiaTheme="minorEastAsia" w:hAnsi="Calibri" w:cs="Calibri"/>
          <w:sz w:val="22"/>
          <w:szCs w:val="22"/>
          <w:lang w:eastAsia="en-US" w:bidi="en-GB"/>
        </w:rPr>
        <w:t>B</w:t>
      </w:r>
      <w:r w:rsidRPr="007B3642">
        <w:rPr>
          <w:rFonts w:ascii="Calibri" w:eastAsiaTheme="minorEastAsia" w:hAnsi="Calibri" w:cs="Calibri"/>
          <w:sz w:val="22"/>
          <w:szCs w:val="22"/>
          <w:lang w:eastAsia="en-US" w:bidi="en-GB"/>
        </w:rPr>
        <w:t xml:space="preserve">oard of directors.  Articles of Association is a document containing all the rules and regulations that governs the company. The articles can be drafted as per the choice of the </w:t>
      </w:r>
      <w:r w:rsidR="00F032E8">
        <w:rPr>
          <w:rFonts w:ascii="Calibri" w:eastAsiaTheme="minorEastAsia" w:hAnsi="Calibri" w:cs="Calibri"/>
          <w:sz w:val="22"/>
          <w:szCs w:val="22"/>
          <w:lang w:eastAsia="en-US" w:bidi="en-GB"/>
        </w:rPr>
        <w:t>organisation.</w:t>
      </w:r>
    </w:p>
    <w:p w14:paraId="5F7ADE70" w14:textId="77777777" w:rsidR="007B3642" w:rsidRDefault="007B3642" w:rsidP="007B3642">
      <w:pPr>
        <w:jc w:val="both"/>
        <w:rPr>
          <w:rFonts w:ascii="Calibri" w:eastAsiaTheme="minorEastAsia" w:hAnsi="Calibri" w:cs="Calibri"/>
          <w:sz w:val="22"/>
          <w:szCs w:val="22"/>
          <w:lang w:eastAsia="en-US" w:bidi="en-GB"/>
        </w:rPr>
      </w:pPr>
    </w:p>
    <w:p w14:paraId="65903CE7" w14:textId="0D7FE850" w:rsidR="007B3642" w:rsidRPr="007B3642" w:rsidRDefault="00F032E8" w:rsidP="6C985567">
      <w:pPr>
        <w:jc w:val="both"/>
        <w:rPr>
          <w:rFonts w:asciiTheme="majorHAnsi" w:eastAsiaTheme="majorEastAsia" w:hAnsiTheme="majorHAnsi" w:cstheme="majorBidi"/>
          <w:sz w:val="22"/>
          <w:szCs w:val="22"/>
          <w:lang w:eastAsia="en-US" w:bidi="en-GB"/>
        </w:rPr>
      </w:pPr>
      <w:r w:rsidRPr="6C985567">
        <w:rPr>
          <w:rFonts w:asciiTheme="majorHAnsi" w:eastAsiaTheme="majorEastAsia" w:hAnsiTheme="majorHAnsi" w:cstheme="majorBidi"/>
          <w:sz w:val="22"/>
          <w:szCs w:val="22"/>
          <w:lang w:eastAsia="en-US" w:bidi="en-GB"/>
        </w:rPr>
        <w:t xml:space="preserve">The </w:t>
      </w:r>
      <w:r w:rsidR="007B3642" w:rsidRPr="6C985567">
        <w:rPr>
          <w:rFonts w:asciiTheme="majorHAnsi" w:eastAsiaTheme="majorEastAsia" w:hAnsiTheme="majorHAnsi" w:cstheme="majorBidi"/>
          <w:b/>
          <w:bCs/>
          <w:sz w:val="22"/>
          <w:szCs w:val="22"/>
          <w:lang w:eastAsia="en-US" w:bidi="en-GB"/>
        </w:rPr>
        <w:t>Memorandum of Association</w:t>
      </w:r>
      <w:r w:rsidR="007B3642" w:rsidRPr="6C985567">
        <w:rPr>
          <w:rFonts w:asciiTheme="majorHAnsi" w:eastAsiaTheme="majorEastAsia" w:hAnsiTheme="majorHAnsi" w:cstheme="majorBidi"/>
          <w:sz w:val="22"/>
          <w:szCs w:val="22"/>
          <w:lang w:eastAsia="en-US" w:bidi="en-GB"/>
        </w:rPr>
        <w:t xml:space="preserve"> is a document that contains all the fundamental information which </w:t>
      </w:r>
      <w:r w:rsidRPr="6C985567">
        <w:rPr>
          <w:rFonts w:asciiTheme="majorHAnsi" w:eastAsiaTheme="majorEastAsia" w:hAnsiTheme="majorHAnsi" w:cstheme="majorBidi"/>
          <w:sz w:val="22"/>
          <w:szCs w:val="22"/>
          <w:lang w:eastAsia="en-US" w:bidi="en-GB"/>
        </w:rPr>
        <w:t>is</w:t>
      </w:r>
      <w:r w:rsidR="007B3642" w:rsidRPr="6C985567">
        <w:rPr>
          <w:rFonts w:asciiTheme="majorHAnsi" w:eastAsiaTheme="majorEastAsia" w:hAnsiTheme="majorHAnsi" w:cstheme="majorBidi"/>
          <w:sz w:val="22"/>
          <w:szCs w:val="22"/>
          <w:lang w:eastAsia="en-US" w:bidi="en-GB"/>
        </w:rPr>
        <w:t xml:space="preserve"> required for the incorporation of the </w:t>
      </w:r>
      <w:r w:rsidRPr="6C985567">
        <w:rPr>
          <w:rFonts w:asciiTheme="majorHAnsi" w:eastAsiaTheme="majorEastAsia" w:hAnsiTheme="majorHAnsi" w:cstheme="majorBidi"/>
          <w:sz w:val="22"/>
          <w:szCs w:val="22"/>
          <w:lang w:eastAsia="en-US" w:bidi="en-GB"/>
        </w:rPr>
        <w:t>organisation</w:t>
      </w:r>
      <w:r w:rsidR="007B3642" w:rsidRPr="6C985567">
        <w:rPr>
          <w:rFonts w:asciiTheme="majorHAnsi" w:eastAsiaTheme="majorEastAsia" w:hAnsiTheme="majorHAnsi" w:cstheme="majorBidi"/>
          <w:sz w:val="22"/>
          <w:szCs w:val="22"/>
          <w:lang w:eastAsia="en-US" w:bidi="en-GB"/>
        </w:rPr>
        <w:t>.   The memorandum </w:t>
      </w:r>
      <w:r w:rsidRPr="6C985567">
        <w:rPr>
          <w:rFonts w:asciiTheme="majorHAnsi" w:eastAsiaTheme="majorEastAsia" w:hAnsiTheme="majorHAnsi" w:cstheme="majorBidi"/>
          <w:sz w:val="22"/>
          <w:szCs w:val="22"/>
          <w:lang w:eastAsia="en-US" w:bidi="en-GB"/>
        </w:rPr>
        <w:t xml:space="preserve">may </w:t>
      </w:r>
      <w:r w:rsidR="007B3642" w:rsidRPr="6C985567">
        <w:rPr>
          <w:rFonts w:asciiTheme="majorHAnsi" w:eastAsiaTheme="majorEastAsia" w:hAnsiTheme="majorHAnsi" w:cstheme="majorBidi"/>
          <w:sz w:val="22"/>
          <w:szCs w:val="22"/>
          <w:lang w:eastAsia="en-US" w:bidi="en-GB"/>
        </w:rPr>
        <w:t>contain the names of all the subscribers (the people who were there</w:t>
      </w:r>
      <w:r w:rsidRPr="6C985567">
        <w:rPr>
          <w:rFonts w:asciiTheme="majorHAnsi" w:eastAsiaTheme="majorEastAsia" w:hAnsiTheme="majorHAnsi" w:cstheme="majorBidi"/>
          <w:sz w:val="22"/>
          <w:szCs w:val="22"/>
          <w:lang w:eastAsia="en-US" w:bidi="en-GB"/>
        </w:rPr>
        <w:t>)</w:t>
      </w:r>
      <w:r w:rsidR="007B3642" w:rsidRPr="6C985567">
        <w:rPr>
          <w:rFonts w:asciiTheme="majorHAnsi" w:eastAsiaTheme="majorEastAsia" w:hAnsiTheme="majorHAnsi" w:cstheme="majorBidi"/>
          <w:sz w:val="22"/>
          <w:szCs w:val="22"/>
          <w:lang w:eastAsia="en-US" w:bidi="en-GB"/>
        </w:rPr>
        <w:t xml:space="preserve"> at the founding point of the </w:t>
      </w:r>
      <w:r w:rsidRPr="6C985567">
        <w:rPr>
          <w:rFonts w:asciiTheme="majorHAnsi" w:eastAsiaTheme="majorEastAsia" w:hAnsiTheme="majorHAnsi" w:cstheme="majorBidi"/>
          <w:sz w:val="22"/>
          <w:szCs w:val="22"/>
          <w:lang w:eastAsia="en-US" w:bidi="en-GB"/>
        </w:rPr>
        <w:t>organisation</w:t>
      </w:r>
      <w:r w:rsidR="007B3642" w:rsidRPr="6C985567">
        <w:rPr>
          <w:rFonts w:asciiTheme="majorHAnsi" w:eastAsiaTheme="majorEastAsia" w:hAnsiTheme="majorHAnsi" w:cstheme="majorBidi"/>
          <w:sz w:val="22"/>
          <w:szCs w:val="22"/>
          <w:lang w:eastAsia="en-US" w:bidi="en-GB"/>
        </w:rPr>
        <w:t xml:space="preserve">.  Generally, the memorandum of association cannot be altered and is a purely historical document, although the constitution </w:t>
      </w:r>
      <w:r w:rsidRPr="6C985567">
        <w:rPr>
          <w:rFonts w:asciiTheme="majorHAnsi" w:eastAsiaTheme="majorEastAsia" w:hAnsiTheme="majorHAnsi" w:cstheme="majorBidi"/>
          <w:sz w:val="22"/>
          <w:szCs w:val="22"/>
          <w:lang w:eastAsia="en-US" w:bidi="en-GB"/>
        </w:rPr>
        <w:t xml:space="preserve">in its entirety </w:t>
      </w:r>
      <w:r w:rsidR="007B3642" w:rsidRPr="6C985567">
        <w:rPr>
          <w:rFonts w:asciiTheme="majorHAnsi" w:eastAsiaTheme="majorEastAsia" w:hAnsiTheme="majorHAnsi" w:cstheme="majorBidi"/>
          <w:sz w:val="22"/>
          <w:szCs w:val="22"/>
          <w:lang w:eastAsia="en-US" w:bidi="en-GB"/>
        </w:rPr>
        <w:t xml:space="preserve">can be altered if required. </w:t>
      </w:r>
      <w:r w:rsidR="2AF80A52" w:rsidRPr="6C985567">
        <w:rPr>
          <w:rFonts w:asciiTheme="majorHAnsi" w:eastAsiaTheme="majorEastAsia" w:hAnsiTheme="majorHAnsi" w:cstheme="majorBidi"/>
          <w:sz w:val="22"/>
          <w:szCs w:val="22"/>
          <w:lang w:eastAsia="en-US" w:bidi="en-GB"/>
        </w:rPr>
        <w:t xml:space="preserve"> The Companies Act of 2014 allows for the adoption of an altered memorandum and articles of association upon re-registration as a DAC, in the case where edits are desired to the memorandu</w:t>
      </w:r>
      <w:r w:rsidR="18CCAB6A" w:rsidRPr="6C985567">
        <w:rPr>
          <w:rFonts w:asciiTheme="majorHAnsi" w:eastAsiaTheme="majorEastAsia" w:hAnsiTheme="majorHAnsi" w:cstheme="majorBidi"/>
          <w:sz w:val="22"/>
          <w:szCs w:val="22"/>
          <w:lang w:eastAsia="en-US" w:bidi="en-GB"/>
        </w:rPr>
        <w:t>m of association.</w:t>
      </w:r>
    </w:p>
    <w:p w14:paraId="53039485" w14:textId="697D50CB" w:rsidR="007B3642" w:rsidRPr="007B3642" w:rsidRDefault="007B3642" w:rsidP="007B3642">
      <w:pPr>
        <w:jc w:val="both"/>
        <w:rPr>
          <w:rFonts w:ascii="Calibri" w:eastAsiaTheme="minorEastAsia" w:hAnsi="Calibri" w:cs="Calibri"/>
          <w:sz w:val="22"/>
          <w:szCs w:val="22"/>
          <w:lang w:eastAsia="en-US" w:bidi="en-GB"/>
        </w:rPr>
      </w:pPr>
    </w:p>
    <w:p w14:paraId="506FBC67" w14:textId="77777777" w:rsidR="00F032E8" w:rsidRDefault="00F032E8" w:rsidP="00B22960">
      <w:pPr>
        <w:rPr>
          <w:rFonts w:ascii="Calibri" w:hAnsi="Calibri" w:cs="Calibri"/>
          <w:sz w:val="22"/>
          <w:szCs w:val="22"/>
          <w:lang w:val="en-GB"/>
        </w:rPr>
      </w:pPr>
    </w:p>
    <w:p w14:paraId="02390340" w14:textId="77DD2E8F" w:rsidR="007B3642" w:rsidRDefault="007B3642" w:rsidP="007B3642">
      <w:pPr>
        <w:pStyle w:val="SIHeader2"/>
      </w:pPr>
      <w:r>
        <w:t>What are the Bye-laws?</w:t>
      </w:r>
    </w:p>
    <w:p w14:paraId="788BE888" w14:textId="78833B8C" w:rsidR="004D5E13" w:rsidRPr="004D5E13" w:rsidRDefault="004D5E13" w:rsidP="004D5E13">
      <w:pPr>
        <w:pStyle w:val="SIHeader2"/>
        <w:jc w:val="both"/>
        <w:rPr>
          <w:rFonts w:asciiTheme="majorHAnsi" w:hAnsiTheme="majorHAnsi" w:cstheme="majorHAnsi"/>
          <w:b w:val="0"/>
          <w:bCs/>
          <w:color w:val="000000" w:themeColor="text1"/>
          <w:sz w:val="22"/>
          <w:szCs w:val="22"/>
        </w:rPr>
      </w:pPr>
      <w:r w:rsidRPr="004D5E13">
        <w:rPr>
          <w:rFonts w:asciiTheme="majorHAnsi" w:hAnsiTheme="majorHAnsi" w:cstheme="majorHAnsi"/>
          <w:b w:val="0"/>
          <w:bCs/>
          <w:color w:val="000000" w:themeColor="text1"/>
          <w:sz w:val="22"/>
          <w:szCs w:val="22"/>
          <w:lang w:val="en-IE"/>
        </w:rPr>
        <w:t xml:space="preserve">A bye-law is a rule or law established by an organisation to regulate itself.  Bye-laws will change from organisation to organisation (and some may have none) but will likely </w:t>
      </w:r>
      <w:r w:rsidRPr="004D5E13">
        <w:rPr>
          <w:rFonts w:asciiTheme="majorHAnsi" w:hAnsiTheme="majorHAnsi" w:cstheme="majorHAnsi"/>
          <w:b w:val="0"/>
          <w:bCs/>
          <w:color w:val="000000" w:themeColor="text1"/>
          <w:sz w:val="22"/>
          <w:szCs w:val="22"/>
        </w:rPr>
        <w:t>cover topics such as (refining) the purpose of the organi</w:t>
      </w:r>
      <w:r w:rsidR="00F032E8">
        <w:rPr>
          <w:rFonts w:asciiTheme="majorHAnsi" w:hAnsiTheme="majorHAnsi" w:cstheme="majorHAnsi"/>
          <w:b w:val="0"/>
          <w:bCs/>
          <w:color w:val="000000" w:themeColor="text1"/>
          <w:sz w:val="22"/>
          <w:szCs w:val="22"/>
        </w:rPr>
        <w:t>s</w:t>
      </w:r>
      <w:r w:rsidRPr="004D5E13">
        <w:rPr>
          <w:rFonts w:asciiTheme="majorHAnsi" w:hAnsiTheme="majorHAnsi" w:cstheme="majorHAnsi"/>
          <w:b w:val="0"/>
          <w:bCs/>
          <w:color w:val="000000" w:themeColor="text1"/>
          <w:sz w:val="22"/>
          <w:szCs w:val="22"/>
        </w:rPr>
        <w:t>ation, who can be a member, how directors are elected, how meetings are conducted, what officers the organisation will have</w:t>
      </w:r>
      <w:r w:rsidR="00F032E8">
        <w:rPr>
          <w:rFonts w:asciiTheme="majorHAnsi" w:hAnsiTheme="majorHAnsi" w:cstheme="majorHAnsi"/>
          <w:b w:val="0"/>
          <w:bCs/>
          <w:color w:val="000000" w:themeColor="text1"/>
          <w:sz w:val="22"/>
          <w:szCs w:val="22"/>
        </w:rPr>
        <w:t>,</w:t>
      </w:r>
      <w:r w:rsidRPr="004D5E13">
        <w:rPr>
          <w:rFonts w:asciiTheme="majorHAnsi" w:hAnsiTheme="majorHAnsi" w:cstheme="majorHAnsi"/>
          <w:b w:val="0"/>
          <w:bCs/>
          <w:color w:val="000000" w:themeColor="text1"/>
          <w:sz w:val="22"/>
          <w:szCs w:val="22"/>
        </w:rPr>
        <w:t xml:space="preserve"> etc. </w:t>
      </w:r>
    </w:p>
    <w:p w14:paraId="3B94A181" w14:textId="77777777" w:rsidR="00787F9C" w:rsidRDefault="00787F9C" w:rsidP="004D5E13">
      <w:pPr>
        <w:pStyle w:val="SIHeader2"/>
      </w:pPr>
    </w:p>
    <w:p w14:paraId="43EAF916" w14:textId="102005A4" w:rsidR="00787F9C" w:rsidRDefault="00787F9C" w:rsidP="00787F9C">
      <w:pPr>
        <w:pStyle w:val="SIHeader2"/>
      </w:pPr>
      <w:r>
        <w:lastRenderedPageBreak/>
        <w:t>What is the Rule Book / Competition Rules and Regulations?</w:t>
      </w:r>
    </w:p>
    <w:p w14:paraId="5B0B8ECA" w14:textId="5AC28E1D" w:rsidR="00787F9C" w:rsidRDefault="00787F9C" w:rsidP="004D5E13">
      <w:pPr>
        <w:pStyle w:val="SIHeader2"/>
        <w:rPr>
          <w:rFonts w:asciiTheme="majorHAnsi" w:hAnsiTheme="majorHAnsi" w:cstheme="majorHAnsi"/>
          <w:b w:val="0"/>
          <w:bCs/>
          <w:color w:val="000000" w:themeColor="text1"/>
          <w:sz w:val="22"/>
          <w:szCs w:val="22"/>
        </w:rPr>
      </w:pPr>
      <w:r w:rsidRPr="00787F9C">
        <w:rPr>
          <w:rFonts w:asciiTheme="majorHAnsi" w:hAnsiTheme="majorHAnsi" w:cstheme="majorHAnsi"/>
          <w:b w:val="0"/>
          <w:bCs/>
          <w:color w:val="000000" w:themeColor="text1"/>
          <w:sz w:val="22"/>
          <w:szCs w:val="22"/>
        </w:rPr>
        <w:t xml:space="preserve">A rule book </w:t>
      </w:r>
      <w:r>
        <w:rPr>
          <w:rFonts w:asciiTheme="majorHAnsi" w:hAnsiTheme="majorHAnsi" w:cstheme="majorHAnsi"/>
          <w:b w:val="0"/>
          <w:bCs/>
          <w:color w:val="000000" w:themeColor="text1"/>
          <w:sz w:val="22"/>
          <w:szCs w:val="22"/>
        </w:rPr>
        <w:t xml:space="preserve">outlines the sporting rules of the </w:t>
      </w:r>
      <w:proofErr w:type="gramStart"/>
      <w:r>
        <w:rPr>
          <w:rFonts w:asciiTheme="majorHAnsi" w:hAnsiTheme="majorHAnsi" w:cstheme="majorHAnsi"/>
          <w:b w:val="0"/>
          <w:bCs/>
          <w:color w:val="000000" w:themeColor="text1"/>
          <w:sz w:val="22"/>
          <w:szCs w:val="22"/>
        </w:rPr>
        <w:t>organization, that</w:t>
      </w:r>
      <w:proofErr w:type="gramEnd"/>
      <w:r>
        <w:rPr>
          <w:rFonts w:asciiTheme="majorHAnsi" w:hAnsiTheme="majorHAnsi" w:cstheme="majorHAnsi"/>
          <w:b w:val="0"/>
          <w:bCs/>
          <w:color w:val="000000" w:themeColor="text1"/>
          <w:sz w:val="22"/>
          <w:szCs w:val="22"/>
        </w:rPr>
        <w:t xml:space="preserve"> is the rules by which the game is played and competition is played.  The Rule Book will likely include elements such as:</w:t>
      </w:r>
    </w:p>
    <w:p w14:paraId="304962ED" w14:textId="71383F46" w:rsidR="00787F9C" w:rsidRPr="00787F9C" w:rsidRDefault="00787F9C" w:rsidP="00787F9C">
      <w:pPr>
        <w:pStyle w:val="SIHeader2"/>
        <w:ind w:left="720"/>
        <w:rPr>
          <w:rFonts w:asciiTheme="majorHAnsi" w:hAnsiTheme="majorHAnsi" w:cstheme="majorHAnsi"/>
          <w:b w:val="0"/>
          <w:color w:val="000000" w:themeColor="text1"/>
          <w:sz w:val="22"/>
          <w:szCs w:val="22"/>
          <w:lang w:val="en-IE"/>
        </w:rPr>
      </w:pPr>
      <w:r w:rsidRPr="00787F9C">
        <w:rPr>
          <w:rFonts w:asciiTheme="majorHAnsi" w:hAnsiTheme="majorHAnsi" w:cstheme="majorHAnsi"/>
          <w:b w:val="0"/>
          <w:color w:val="000000" w:themeColor="text1"/>
          <w:sz w:val="22"/>
          <w:szCs w:val="22"/>
          <w:lang w:val="en-IE"/>
        </w:rPr>
        <w:t>1. General Rules of the Sport</w:t>
      </w:r>
      <w:r w:rsidRPr="00787F9C">
        <w:rPr>
          <w:rFonts w:asciiTheme="majorHAnsi" w:hAnsiTheme="majorHAnsi" w:cstheme="majorHAnsi"/>
          <w:b w:val="0"/>
          <w:color w:val="000000" w:themeColor="text1"/>
          <w:sz w:val="22"/>
          <w:szCs w:val="22"/>
          <w:lang w:val="en-IE"/>
        </w:rPr>
        <w:br/>
        <w:t>2. Licensing/registration of Athletes</w:t>
      </w:r>
      <w:r w:rsidRPr="00787F9C">
        <w:rPr>
          <w:rFonts w:asciiTheme="majorHAnsi" w:hAnsiTheme="majorHAnsi" w:cstheme="majorHAnsi"/>
          <w:b w:val="0"/>
          <w:color w:val="000000" w:themeColor="text1"/>
          <w:sz w:val="22"/>
          <w:szCs w:val="22"/>
          <w:lang w:val="en-IE"/>
        </w:rPr>
        <w:br/>
        <w:t>4. Selection of Athletes to Irish international team</w:t>
      </w:r>
      <w:r w:rsidRPr="00787F9C">
        <w:rPr>
          <w:rFonts w:asciiTheme="majorHAnsi" w:hAnsiTheme="majorHAnsi" w:cstheme="majorHAnsi"/>
          <w:b w:val="0"/>
          <w:color w:val="000000" w:themeColor="text1"/>
          <w:sz w:val="22"/>
          <w:szCs w:val="22"/>
          <w:lang w:val="en-IE"/>
        </w:rPr>
        <w:br/>
        <w:t>5. Invitation to International Events</w:t>
      </w:r>
      <w:r w:rsidRPr="00787F9C">
        <w:rPr>
          <w:rFonts w:asciiTheme="majorHAnsi" w:hAnsiTheme="majorHAnsi" w:cstheme="majorHAnsi"/>
          <w:b w:val="0"/>
          <w:color w:val="000000" w:themeColor="text1"/>
          <w:sz w:val="22"/>
          <w:szCs w:val="22"/>
          <w:lang w:val="en-IE"/>
        </w:rPr>
        <w:br/>
        <w:t>6. Entry in International Events</w:t>
      </w:r>
      <w:r w:rsidRPr="00787F9C">
        <w:rPr>
          <w:rFonts w:asciiTheme="majorHAnsi" w:hAnsiTheme="majorHAnsi" w:cstheme="majorHAnsi"/>
          <w:b w:val="0"/>
          <w:color w:val="000000" w:themeColor="text1"/>
          <w:sz w:val="22"/>
          <w:szCs w:val="22"/>
          <w:lang w:val="en-IE"/>
        </w:rPr>
        <w:br/>
        <w:t>7. Withdrawal from International Events</w:t>
      </w:r>
      <w:r w:rsidRPr="00787F9C">
        <w:rPr>
          <w:rFonts w:asciiTheme="majorHAnsi" w:hAnsiTheme="majorHAnsi" w:cstheme="majorHAnsi"/>
          <w:b w:val="0"/>
          <w:color w:val="000000" w:themeColor="text1"/>
          <w:sz w:val="22"/>
          <w:szCs w:val="22"/>
          <w:lang w:val="en-IE"/>
        </w:rPr>
        <w:br/>
        <w:t>8. Conduct of Athlete at International Events</w:t>
      </w:r>
      <w:r w:rsidRPr="00787F9C">
        <w:rPr>
          <w:rFonts w:asciiTheme="majorHAnsi" w:hAnsiTheme="majorHAnsi" w:cstheme="majorHAnsi"/>
          <w:b w:val="0"/>
          <w:color w:val="000000" w:themeColor="text1"/>
          <w:sz w:val="22"/>
          <w:szCs w:val="22"/>
          <w:lang w:val="en-IE"/>
        </w:rPr>
        <w:br/>
        <w:t>10. Disciplinary Committee</w:t>
      </w:r>
      <w:r w:rsidRPr="00787F9C">
        <w:rPr>
          <w:rFonts w:asciiTheme="majorHAnsi" w:hAnsiTheme="majorHAnsi" w:cstheme="majorHAnsi"/>
          <w:b w:val="0"/>
          <w:color w:val="000000" w:themeColor="text1"/>
          <w:sz w:val="22"/>
          <w:szCs w:val="22"/>
          <w:lang w:val="en-IE"/>
        </w:rPr>
        <w:br/>
        <w:t>11. Disciplinary Proce</w:t>
      </w:r>
      <w:r>
        <w:rPr>
          <w:rFonts w:asciiTheme="majorHAnsi" w:hAnsiTheme="majorHAnsi" w:cstheme="majorHAnsi"/>
          <w:b w:val="0"/>
          <w:color w:val="000000" w:themeColor="text1"/>
          <w:sz w:val="22"/>
          <w:szCs w:val="22"/>
          <w:lang w:val="en-IE"/>
        </w:rPr>
        <w:t>dure</w:t>
      </w:r>
      <w:r w:rsidRPr="00787F9C">
        <w:rPr>
          <w:rFonts w:asciiTheme="majorHAnsi" w:hAnsiTheme="majorHAnsi" w:cstheme="majorHAnsi"/>
          <w:b w:val="0"/>
          <w:color w:val="000000" w:themeColor="text1"/>
          <w:sz w:val="22"/>
          <w:szCs w:val="22"/>
          <w:lang w:val="en-IE"/>
        </w:rPr>
        <w:br/>
        <w:t>12. Hearing procedures</w:t>
      </w:r>
      <w:r w:rsidRPr="00787F9C">
        <w:rPr>
          <w:rFonts w:asciiTheme="majorHAnsi" w:hAnsiTheme="majorHAnsi" w:cstheme="majorHAnsi"/>
          <w:b w:val="0"/>
          <w:color w:val="000000" w:themeColor="text1"/>
          <w:sz w:val="22"/>
          <w:szCs w:val="22"/>
          <w:lang w:val="en-IE"/>
        </w:rPr>
        <w:br/>
        <w:t>13. Penalties</w:t>
      </w:r>
      <w:r w:rsidRPr="00787F9C">
        <w:rPr>
          <w:rFonts w:asciiTheme="majorHAnsi" w:hAnsiTheme="majorHAnsi" w:cstheme="majorHAnsi"/>
          <w:b w:val="0"/>
          <w:color w:val="000000" w:themeColor="text1"/>
          <w:sz w:val="22"/>
          <w:szCs w:val="22"/>
          <w:lang w:val="en-IE"/>
        </w:rPr>
        <w:br/>
        <w:t>14. Appeals</w:t>
      </w:r>
      <w:r>
        <w:rPr>
          <w:rFonts w:asciiTheme="majorHAnsi" w:hAnsiTheme="majorHAnsi" w:cstheme="majorHAnsi"/>
          <w:b w:val="0"/>
          <w:color w:val="000000" w:themeColor="text1"/>
          <w:sz w:val="22"/>
          <w:szCs w:val="22"/>
          <w:lang w:val="en-IE"/>
        </w:rPr>
        <w:t xml:space="preserve"> and arbitration </w:t>
      </w:r>
      <w:r w:rsidRPr="00787F9C">
        <w:rPr>
          <w:rFonts w:asciiTheme="majorHAnsi" w:hAnsiTheme="majorHAnsi" w:cstheme="majorHAnsi"/>
          <w:b w:val="0"/>
          <w:color w:val="000000" w:themeColor="text1"/>
          <w:sz w:val="22"/>
          <w:szCs w:val="22"/>
          <w:lang w:val="en-IE"/>
        </w:rPr>
        <w:br/>
        <w:t>16. Anti-doping for Athletes</w:t>
      </w:r>
    </w:p>
    <w:p w14:paraId="76ACE137" w14:textId="15E064D5" w:rsidR="00787F9C" w:rsidRDefault="00787F9C" w:rsidP="004D5E13">
      <w:pPr>
        <w:pStyle w:val="SIHeader2"/>
      </w:pPr>
    </w:p>
    <w:p w14:paraId="100FCE37" w14:textId="2B4AFBDC" w:rsidR="004D5E13" w:rsidRDefault="004D5E13" w:rsidP="004D5E13">
      <w:pPr>
        <w:pStyle w:val="SIHeader2"/>
      </w:pPr>
      <w:r>
        <w:t>What is the discipline and appeals framework?</w:t>
      </w:r>
    </w:p>
    <w:p w14:paraId="7740283F" w14:textId="72095B69" w:rsidR="004D5E13" w:rsidRDefault="004D5E13" w:rsidP="6A607594">
      <w:pPr>
        <w:pStyle w:val="SIHeader2"/>
        <w:jc w:val="both"/>
        <w:rPr>
          <w:rFonts w:asciiTheme="majorHAnsi" w:hAnsiTheme="majorHAnsi" w:cstheme="majorBidi"/>
          <w:b w:val="0"/>
          <w:color w:val="000000" w:themeColor="text1"/>
          <w:sz w:val="22"/>
          <w:szCs w:val="22"/>
          <w:lang w:val="en-IE"/>
        </w:rPr>
      </w:pPr>
      <w:r w:rsidRPr="6A607594">
        <w:rPr>
          <w:rFonts w:asciiTheme="majorHAnsi" w:hAnsiTheme="majorHAnsi" w:cstheme="majorBidi"/>
          <w:b w:val="0"/>
          <w:color w:val="000000" w:themeColor="text1"/>
          <w:sz w:val="22"/>
          <w:szCs w:val="22"/>
          <w:lang w:val="en-IE"/>
        </w:rPr>
        <w:t xml:space="preserve">Disciplinary matters relating to Irish </w:t>
      </w:r>
      <w:r w:rsidR="00F032E8" w:rsidRPr="6A607594">
        <w:rPr>
          <w:rFonts w:asciiTheme="majorHAnsi" w:hAnsiTheme="majorHAnsi" w:cstheme="majorBidi"/>
          <w:b w:val="0"/>
          <w:color w:val="000000" w:themeColor="text1"/>
          <w:sz w:val="22"/>
          <w:szCs w:val="22"/>
          <w:lang w:val="en-IE"/>
        </w:rPr>
        <w:t>c</w:t>
      </w:r>
      <w:r w:rsidRPr="6A607594">
        <w:rPr>
          <w:rFonts w:asciiTheme="majorHAnsi" w:hAnsiTheme="majorHAnsi" w:cstheme="majorBidi"/>
          <w:b w:val="0"/>
          <w:color w:val="000000" w:themeColor="text1"/>
          <w:sz w:val="22"/>
          <w:szCs w:val="22"/>
          <w:lang w:val="en-IE"/>
        </w:rPr>
        <w:t xml:space="preserve">ompetitions </w:t>
      </w:r>
      <w:r w:rsidR="00C33787" w:rsidRPr="6A607594">
        <w:rPr>
          <w:rFonts w:asciiTheme="majorHAnsi" w:hAnsiTheme="majorHAnsi" w:cstheme="majorBidi"/>
          <w:b w:val="0"/>
          <w:color w:val="000000" w:themeColor="text1"/>
          <w:sz w:val="22"/>
          <w:szCs w:val="22"/>
          <w:lang w:val="en-IE"/>
        </w:rPr>
        <w:t xml:space="preserve">will </w:t>
      </w:r>
      <w:r w:rsidR="00F032E8" w:rsidRPr="6A607594">
        <w:rPr>
          <w:rFonts w:asciiTheme="majorHAnsi" w:hAnsiTheme="majorHAnsi" w:cstheme="majorBidi"/>
          <w:b w:val="0"/>
          <w:color w:val="000000" w:themeColor="text1"/>
          <w:sz w:val="22"/>
          <w:szCs w:val="22"/>
          <w:lang w:val="en-IE"/>
        </w:rPr>
        <w:t xml:space="preserve">likely </w:t>
      </w:r>
      <w:r w:rsidR="00C33787" w:rsidRPr="6A607594">
        <w:rPr>
          <w:rFonts w:asciiTheme="majorHAnsi" w:hAnsiTheme="majorHAnsi" w:cstheme="majorBidi"/>
          <w:b w:val="0"/>
          <w:color w:val="000000" w:themeColor="text1"/>
          <w:sz w:val="22"/>
          <w:szCs w:val="22"/>
          <w:lang w:val="en-IE"/>
        </w:rPr>
        <w:t>be</w:t>
      </w:r>
      <w:r w:rsidRPr="6A607594">
        <w:rPr>
          <w:rFonts w:asciiTheme="majorHAnsi" w:hAnsiTheme="majorHAnsi" w:cstheme="majorBidi"/>
          <w:b w:val="0"/>
          <w:color w:val="000000" w:themeColor="text1"/>
          <w:sz w:val="22"/>
          <w:szCs w:val="22"/>
          <w:lang w:val="en-IE"/>
        </w:rPr>
        <w:t xml:space="preserve"> covered under </w:t>
      </w:r>
      <w:r w:rsidR="00F032E8" w:rsidRPr="6A607594">
        <w:rPr>
          <w:rFonts w:asciiTheme="majorHAnsi" w:hAnsiTheme="majorHAnsi" w:cstheme="majorBidi"/>
          <w:b w:val="0"/>
          <w:color w:val="000000" w:themeColor="text1"/>
          <w:sz w:val="22"/>
          <w:szCs w:val="22"/>
          <w:lang w:val="en-IE"/>
        </w:rPr>
        <w:t xml:space="preserve">an organisation’s </w:t>
      </w:r>
      <w:r w:rsidRPr="6A607594">
        <w:rPr>
          <w:rFonts w:asciiTheme="majorHAnsi" w:hAnsiTheme="majorHAnsi" w:cstheme="majorBidi"/>
          <w:b w:val="0"/>
          <w:color w:val="000000" w:themeColor="text1"/>
          <w:sz w:val="22"/>
          <w:szCs w:val="22"/>
          <w:lang w:val="en-IE"/>
        </w:rPr>
        <w:t>Competition Rules and Regulations</w:t>
      </w:r>
      <w:r w:rsidR="00C33787" w:rsidRPr="6A607594">
        <w:rPr>
          <w:rFonts w:asciiTheme="majorHAnsi" w:hAnsiTheme="majorHAnsi" w:cstheme="majorBidi"/>
          <w:b w:val="0"/>
          <w:color w:val="000000" w:themeColor="text1"/>
          <w:sz w:val="22"/>
          <w:szCs w:val="22"/>
          <w:lang w:val="en-IE"/>
        </w:rPr>
        <w:t xml:space="preserve">.  These </w:t>
      </w:r>
      <w:r w:rsidR="00F032E8" w:rsidRPr="6A607594">
        <w:rPr>
          <w:rFonts w:asciiTheme="majorHAnsi" w:hAnsiTheme="majorHAnsi" w:cstheme="majorBidi"/>
          <w:b w:val="0"/>
          <w:color w:val="000000" w:themeColor="text1"/>
          <w:sz w:val="22"/>
          <w:szCs w:val="22"/>
          <w:lang w:val="en-IE"/>
        </w:rPr>
        <w:t xml:space="preserve">rules and regulations </w:t>
      </w:r>
      <w:r w:rsidR="00C33787" w:rsidRPr="6A607594">
        <w:rPr>
          <w:rFonts w:asciiTheme="majorHAnsi" w:hAnsiTheme="majorHAnsi" w:cstheme="majorBidi"/>
          <w:b w:val="0"/>
          <w:color w:val="000000" w:themeColor="text1"/>
          <w:sz w:val="22"/>
          <w:szCs w:val="22"/>
          <w:lang w:val="en-IE"/>
        </w:rPr>
        <w:t xml:space="preserve">may be outlined in the Constitution, or written up in a separate Rule Book.  </w:t>
      </w:r>
      <w:r w:rsidRPr="6A607594">
        <w:rPr>
          <w:rFonts w:asciiTheme="majorHAnsi" w:hAnsiTheme="majorHAnsi" w:cstheme="majorBidi"/>
          <w:b w:val="0"/>
          <w:color w:val="000000" w:themeColor="text1"/>
          <w:sz w:val="22"/>
          <w:szCs w:val="22"/>
          <w:lang w:val="en-IE"/>
        </w:rPr>
        <w:t xml:space="preserve"> </w:t>
      </w:r>
      <w:r w:rsidR="514ED66C" w:rsidRPr="6A607594">
        <w:rPr>
          <w:rFonts w:asciiTheme="majorHAnsi" w:hAnsiTheme="majorHAnsi" w:cstheme="majorBidi"/>
          <w:b w:val="0"/>
          <w:color w:val="000000" w:themeColor="text1"/>
          <w:sz w:val="22"/>
          <w:szCs w:val="22"/>
          <w:lang w:val="en-IE"/>
        </w:rPr>
        <w:t>Generally,</w:t>
      </w:r>
      <w:r w:rsidR="00C33787" w:rsidRPr="6A607594">
        <w:rPr>
          <w:rFonts w:asciiTheme="majorHAnsi" w:hAnsiTheme="majorHAnsi" w:cstheme="majorBidi"/>
          <w:b w:val="0"/>
          <w:color w:val="000000" w:themeColor="text1"/>
          <w:sz w:val="22"/>
          <w:szCs w:val="22"/>
          <w:lang w:val="en-IE"/>
        </w:rPr>
        <w:t xml:space="preserve"> within the Competition Rules and Regulations there will be a </w:t>
      </w:r>
      <w:r w:rsidR="00F032E8" w:rsidRPr="6A607594">
        <w:rPr>
          <w:rFonts w:asciiTheme="majorHAnsi" w:hAnsiTheme="majorHAnsi" w:cstheme="majorBidi"/>
          <w:b w:val="0"/>
          <w:color w:val="000000" w:themeColor="text1"/>
          <w:sz w:val="22"/>
          <w:szCs w:val="22"/>
          <w:lang w:val="en-IE"/>
        </w:rPr>
        <w:t>(</w:t>
      </w:r>
      <w:r w:rsidRPr="6A607594">
        <w:rPr>
          <w:rFonts w:asciiTheme="majorHAnsi" w:hAnsiTheme="majorHAnsi" w:cstheme="majorBidi"/>
          <w:b w:val="0"/>
          <w:color w:val="000000" w:themeColor="text1"/>
          <w:sz w:val="22"/>
          <w:szCs w:val="22"/>
          <w:lang w:val="en-IE"/>
        </w:rPr>
        <w:t>Games</w:t>
      </w:r>
      <w:r w:rsidR="00F032E8" w:rsidRPr="6A607594">
        <w:rPr>
          <w:rFonts w:asciiTheme="majorHAnsi" w:hAnsiTheme="majorHAnsi" w:cstheme="majorBidi"/>
          <w:b w:val="0"/>
          <w:color w:val="000000" w:themeColor="text1"/>
          <w:sz w:val="22"/>
          <w:szCs w:val="22"/>
          <w:lang w:val="en-IE"/>
        </w:rPr>
        <w:t>)</w:t>
      </w:r>
      <w:r w:rsidRPr="6A607594">
        <w:rPr>
          <w:rFonts w:asciiTheme="majorHAnsi" w:hAnsiTheme="majorHAnsi" w:cstheme="majorBidi"/>
          <w:b w:val="0"/>
          <w:color w:val="000000" w:themeColor="text1"/>
          <w:sz w:val="22"/>
          <w:szCs w:val="22"/>
          <w:lang w:val="en-IE"/>
        </w:rPr>
        <w:t xml:space="preserve"> Disciplinary Procedure.</w:t>
      </w:r>
      <w:r w:rsidR="00C33787" w:rsidRPr="6A607594">
        <w:rPr>
          <w:rFonts w:asciiTheme="majorHAnsi" w:hAnsiTheme="majorHAnsi" w:cstheme="majorBidi"/>
          <w:b w:val="0"/>
          <w:color w:val="000000" w:themeColor="text1"/>
          <w:sz w:val="22"/>
          <w:szCs w:val="22"/>
          <w:lang w:val="en-IE"/>
        </w:rPr>
        <w:t xml:space="preserve">  (</w:t>
      </w:r>
      <w:r w:rsidR="00C33787" w:rsidRPr="6A607594">
        <w:rPr>
          <w:rFonts w:asciiTheme="majorHAnsi" w:hAnsiTheme="majorHAnsi" w:cstheme="majorBidi"/>
          <w:b w:val="0"/>
          <w:i/>
          <w:iCs/>
          <w:color w:val="000000" w:themeColor="text1"/>
          <w:sz w:val="22"/>
          <w:szCs w:val="22"/>
          <w:lang w:val="en-IE"/>
        </w:rPr>
        <w:t xml:space="preserve">Note that disciplinary matters relating to European and World </w:t>
      </w:r>
      <w:r w:rsidR="00F032E8" w:rsidRPr="6A607594">
        <w:rPr>
          <w:rFonts w:asciiTheme="majorHAnsi" w:hAnsiTheme="majorHAnsi" w:cstheme="majorBidi"/>
          <w:b w:val="0"/>
          <w:i/>
          <w:iCs/>
          <w:color w:val="000000" w:themeColor="text1"/>
          <w:sz w:val="22"/>
          <w:szCs w:val="22"/>
          <w:lang w:val="en-IE"/>
        </w:rPr>
        <w:t>c</w:t>
      </w:r>
      <w:r w:rsidR="00C33787" w:rsidRPr="6A607594">
        <w:rPr>
          <w:rFonts w:asciiTheme="majorHAnsi" w:hAnsiTheme="majorHAnsi" w:cstheme="majorBidi"/>
          <w:b w:val="0"/>
          <w:i/>
          <w:iCs/>
          <w:color w:val="000000" w:themeColor="text1"/>
          <w:sz w:val="22"/>
          <w:szCs w:val="22"/>
          <w:lang w:val="en-IE"/>
        </w:rPr>
        <w:t>ompetitions will be covered by t</w:t>
      </w:r>
      <w:r w:rsidR="00585ED8">
        <w:rPr>
          <w:rFonts w:asciiTheme="majorHAnsi" w:hAnsiTheme="majorHAnsi" w:cstheme="majorBidi"/>
          <w:b w:val="0"/>
          <w:i/>
          <w:iCs/>
          <w:color w:val="000000" w:themeColor="text1"/>
          <w:sz w:val="22"/>
          <w:szCs w:val="22"/>
          <w:lang w:val="en-IE"/>
        </w:rPr>
        <w:t xml:space="preserve">he European/World federation.  </w:t>
      </w:r>
      <w:r w:rsidR="00C33787" w:rsidRPr="6A607594">
        <w:rPr>
          <w:rFonts w:asciiTheme="majorHAnsi" w:hAnsiTheme="majorHAnsi" w:cstheme="majorBidi"/>
          <w:b w:val="0"/>
          <w:i/>
          <w:iCs/>
          <w:color w:val="000000" w:themeColor="text1"/>
          <w:sz w:val="22"/>
          <w:szCs w:val="22"/>
          <w:lang w:val="en-IE"/>
        </w:rPr>
        <w:t>For some sports there may be specific Provincial Branch disciplinary procedures and sanctions.)</w:t>
      </w:r>
    </w:p>
    <w:p w14:paraId="6FD71587" w14:textId="77777777" w:rsidR="00C33787" w:rsidRDefault="00C33787" w:rsidP="00C33787">
      <w:pPr>
        <w:pStyle w:val="SIHeader2"/>
        <w:jc w:val="both"/>
        <w:rPr>
          <w:rFonts w:asciiTheme="majorHAnsi" w:hAnsiTheme="majorHAnsi" w:cstheme="majorHAnsi"/>
          <w:b w:val="0"/>
          <w:color w:val="000000" w:themeColor="text1"/>
          <w:sz w:val="22"/>
          <w:szCs w:val="22"/>
          <w:lang w:val="en-IE"/>
        </w:rPr>
      </w:pPr>
    </w:p>
    <w:p w14:paraId="465F5260" w14:textId="558F8E43" w:rsidR="00C33787" w:rsidRPr="00C33787" w:rsidRDefault="00C33787" w:rsidP="00C33787">
      <w:pPr>
        <w:pStyle w:val="SIHeader2"/>
        <w:jc w:val="both"/>
        <w:rPr>
          <w:rFonts w:asciiTheme="majorHAnsi" w:hAnsiTheme="majorHAnsi" w:cstheme="majorHAnsi"/>
          <w:b w:val="0"/>
          <w:color w:val="000000" w:themeColor="text1"/>
          <w:sz w:val="22"/>
          <w:szCs w:val="22"/>
        </w:rPr>
      </w:pPr>
      <w:r w:rsidRPr="00C33787">
        <w:rPr>
          <w:rFonts w:asciiTheme="majorHAnsi" w:hAnsiTheme="majorHAnsi" w:cstheme="majorHAnsi"/>
          <w:b w:val="0"/>
          <w:color w:val="000000" w:themeColor="text1"/>
          <w:sz w:val="22"/>
          <w:szCs w:val="22"/>
          <w:lang w:val="en-IE"/>
        </w:rPr>
        <w:t xml:space="preserve">The discipline framework outlined in the Constitution will vary from organisation to organisation but will likely outline the appointment of a </w:t>
      </w:r>
      <w:r w:rsidRPr="00C33787">
        <w:rPr>
          <w:rFonts w:asciiTheme="majorHAnsi" w:hAnsiTheme="majorHAnsi" w:cstheme="majorHAnsi"/>
          <w:b w:val="0"/>
          <w:color w:val="000000" w:themeColor="text1"/>
          <w:sz w:val="22"/>
          <w:szCs w:val="22"/>
        </w:rPr>
        <w:t>Disciplinary Inquiry Committee</w:t>
      </w:r>
      <w:r>
        <w:rPr>
          <w:rFonts w:asciiTheme="majorHAnsi" w:hAnsiTheme="majorHAnsi" w:cstheme="majorHAnsi"/>
          <w:b w:val="0"/>
          <w:color w:val="000000" w:themeColor="text1"/>
          <w:sz w:val="22"/>
          <w:szCs w:val="22"/>
        </w:rPr>
        <w:t xml:space="preserve">, and the process including timelines for that Committee to investigate the alleged breach of discipline.  It will also outline the appeals procedure for </w:t>
      </w:r>
      <w:r w:rsidR="0032791D">
        <w:rPr>
          <w:rFonts w:asciiTheme="majorHAnsi" w:hAnsiTheme="majorHAnsi" w:cstheme="majorHAnsi"/>
          <w:b w:val="0"/>
          <w:color w:val="000000" w:themeColor="text1"/>
          <w:sz w:val="22"/>
          <w:szCs w:val="22"/>
        </w:rPr>
        <w:t xml:space="preserve">any decision made by the disciplinary enquiry, and how an Appeals Panel will be constituted and timelines and obligations of that panel.  It will likely also outline the appeals arbitration process, which is </w:t>
      </w:r>
      <w:r w:rsidR="00F032E8">
        <w:rPr>
          <w:rFonts w:asciiTheme="majorHAnsi" w:hAnsiTheme="majorHAnsi" w:cstheme="majorHAnsi"/>
          <w:b w:val="0"/>
          <w:color w:val="000000" w:themeColor="text1"/>
          <w:sz w:val="22"/>
          <w:szCs w:val="22"/>
        </w:rPr>
        <w:t xml:space="preserve">normally </w:t>
      </w:r>
      <w:r w:rsidR="0032791D">
        <w:rPr>
          <w:rFonts w:asciiTheme="majorHAnsi" w:hAnsiTheme="majorHAnsi" w:cstheme="majorHAnsi"/>
          <w:b w:val="0"/>
          <w:color w:val="000000" w:themeColor="text1"/>
          <w:sz w:val="22"/>
          <w:szCs w:val="22"/>
        </w:rPr>
        <w:t xml:space="preserve">to Sport Dispute Solutions Ireland. </w:t>
      </w:r>
    </w:p>
    <w:p w14:paraId="5044FEF5" w14:textId="77777777" w:rsidR="007B3642" w:rsidRDefault="007B3642" w:rsidP="006662F5">
      <w:pPr>
        <w:pStyle w:val="SIHeader3"/>
        <w:rPr>
          <w:highlight w:val="yellow"/>
        </w:rPr>
      </w:pPr>
    </w:p>
    <w:p w14:paraId="055E55D5" w14:textId="040EB85C" w:rsidR="006662F5" w:rsidRPr="00005F66" w:rsidRDefault="00D97E0F" w:rsidP="006662F5">
      <w:pPr>
        <w:pStyle w:val="SIHeader3"/>
      </w:pPr>
      <w:r>
        <w:t>Drafting</w:t>
      </w:r>
      <w:r w:rsidR="006662F5" w:rsidRPr="00005F66">
        <w:t xml:space="preserve"> </w:t>
      </w:r>
      <w:r>
        <w:t xml:space="preserve">or amending </w:t>
      </w:r>
      <w:r w:rsidR="00005F66" w:rsidRPr="00005F66">
        <w:t>the governing documents</w:t>
      </w:r>
    </w:p>
    <w:p w14:paraId="739FCD7E" w14:textId="51B2D773" w:rsidR="00005F66" w:rsidRPr="00585ED8" w:rsidRDefault="007B3642" w:rsidP="007B3642">
      <w:pPr>
        <w:jc w:val="both"/>
        <w:rPr>
          <w:rFonts w:ascii="Calibri" w:hAnsi="Calibri" w:cs="Calibri"/>
          <w:sz w:val="22"/>
          <w:szCs w:val="22"/>
          <w:lang w:bidi="en-GB"/>
        </w:rPr>
      </w:pPr>
      <w:r w:rsidRPr="6C985567">
        <w:rPr>
          <w:rFonts w:asciiTheme="majorHAnsi" w:eastAsiaTheme="majorEastAsia" w:hAnsiTheme="majorHAnsi" w:cstheme="majorBidi"/>
          <w:color w:val="000000" w:themeColor="text1"/>
          <w:sz w:val="22"/>
          <w:szCs w:val="22"/>
          <w:lang w:bidi="en-GB"/>
        </w:rPr>
        <w:t xml:space="preserve">Samples </w:t>
      </w:r>
      <w:r w:rsidR="6A4D7493" w:rsidRPr="6C985567">
        <w:rPr>
          <w:rFonts w:asciiTheme="majorHAnsi" w:eastAsiaTheme="majorEastAsia" w:hAnsiTheme="majorHAnsi" w:cstheme="majorBidi"/>
          <w:color w:val="000000" w:themeColor="text1"/>
          <w:sz w:val="22"/>
          <w:szCs w:val="22"/>
          <w:lang w:bidi="en-GB"/>
        </w:rPr>
        <w:t xml:space="preserve">of </w:t>
      </w:r>
      <w:r w:rsidRPr="6C985567">
        <w:rPr>
          <w:rFonts w:asciiTheme="majorHAnsi" w:eastAsiaTheme="majorEastAsia" w:hAnsiTheme="majorHAnsi" w:cstheme="majorBidi"/>
          <w:color w:val="000000" w:themeColor="text1"/>
          <w:sz w:val="22"/>
          <w:szCs w:val="22"/>
          <w:lang w:bidi="en-GB"/>
        </w:rPr>
        <w:t xml:space="preserve">draft constitutions may be obtained from </w:t>
      </w:r>
      <w:r w:rsidR="5D64E1E2" w:rsidRPr="6C985567">
        <w:rPr>
          <w:rFonts w:asciiTheme="majorHAnsi" w:eastAsiaTheme="majorEastAsia" w:hAnsiTheme="majorHAnsi" w:cstheme="majorBidi"/>
          <w:color w:val="000000" w:themeColor="text1"/>
          <w:sz w:val="22"/>
          <w:szCs w:val="22"/>
        </w:rPr>
        <w:t>specialist stationery offices selling legal supplies</w:t>
      </w:r>
      <w:r w:rsidRPr="6C985567">
        <w:rPr>
          <w:rFonts w:asciiTheme="majorHAnsi" w:eastAsiaTheme="majorEastAsia" w:hAnsiTheme="majorHAnsi" w:cstheme="majorBidi"/>
          <w:color w:val="000000" w:themeColor="text1"/>
          <w:sz w:val="22"/>
          <w:szCs w:val="22"/>
          <w:lang w:bidi="en-GB"/>
        </w:rPr>
        <w:t>, accountants</w:t>
      </w:r>
      <w:r w:rsidR="00D97E0F" w:rsidRPr="6C985567">
        <w:rPr>
          <w:rFonts w:asciiTheme="majorHAnsi" w:eastAsiaTheme="majorEastAsia" w:hAnsiTheme="majorHAnsi" w:cstheme="majorBidi"/>
          <w:color w:val="000000" w:themeColor="text1"/>
          <w:sz w:val="22"/>
          <w:szCs w:val="22"/>
          <w:lang w:bidi="en-GB"/>
        </w:rPr>
        <w:t xml:space="preserve"> or </w:t>
      </w:r>
      <w:r w:rsidRPr="6C985567">
        <w:rPr>
          <w:rFonts w:asciiTheme="majorHAnsi" w:eastAsiaTheme="majorEastAsia" w:hAnsiTheme="majorHAnsi" w:cstheme="majorBidi"/>
          <w:color w:val="000000" w:themeColor="text1"/>
          <w:sz w:val="22"/>
          <w:szCs w:val="22"/>
          <w:lang w:bidi="en-GB"/>
        </w:rPr>
        <w:t>solicitors.</w:t>
      </w:r>
      <w:r w:rsidR="00D97E0F" w:rsidRPr="6C985567">
        <w:rPr>
          <w:rFonts w:asciiTheme="majorHAnsi" w:eastAsiaTheme="majorEastAsia" w:hAnsiTheme="majorHAnsi" w:cstheme="majorBidi"/>
          <w:color w:val="000000" w:themeColor="text1"/>
          <w:sz w:val="22"/>
          <w:szCs w:val="22"/>
          <w:lang w:bidi="en-GB"/>
        </w:rPr>
        <w:t xml:space="preserve">  It is recommended that any changes to governing docum</w:t>
      </w:r>
      <w:r w:rsidR="00D97E0F" w:rsidRPr="6C985567">
        <w:rPr>
          <w:rFonts w:ascii="Calibri" w:hAnsi="Calibri" w:cs="Calibri"/>
          <w:sz w:val="22"/>
          <w:szCs w:val="22"/>
          <w:lang w:bidi="en-GB"/>
        </w:rPr>
        <w:t>ents, once agreed and passed by the membership/at the AGM, be reviewed by a solicitor or legal counsel.</w:t>
      </w:r>
      <w:bookmarkStart w:id="0" w:name="_GoBack"/>
      <w:bookmarkEnd w:id="0"/>
    </w:p>
    <w:p w14:paraId="368CA214" w14:textId="4716C00C" w:rsidR="00A46C23" w:rsidRDefault="00A46C23" w:rsidP="00A46C23">
      <w:pPr>
        <w:spacing w:line="276" w:lineRule="auto"/>
        <w:ind w:right="-772"/>
        <w:rPr>
          <w:rFonts w:ascii="Calibri" w:hAnsi="Calibri" w:cs="Calibri"/>
          <w:sz w:val="22"/>
          <w:szCs w:val="22"/>
        </w:rPr>
      </w:pPr>
    </w:p>
    <w:p w14:paraId="2A92D97C" w14:textId="5C814B0F" w:rsidR="003871CB" w:rsidRDefault="003871CB" w:rsidP="003871CB">
      <w:pPr>
        <w:pStyle w:val="SIHeader3"/>
      </w:pPr>
      <w:r>
        <w:t>Further links and resources</w:t>
      </w:r>
    </w:p>
    <w:p w14:paraId="57673D8E" w14:textId="7AE7C21D" w:rsidR="003871CB" w:rsidRPr="00F22407" w:rsidRDefault="00585ED8" w:rsidP="003871CB">
      <w:pPr>
        <w:rPr>
          <w:rFonts w:ascii="Calibri" w:eastAsiaTheme="minorEastAsia" w:hAnsi="Calibri" w:cs="Calibri"/>
          <w:color w:val="009482"/>
          <w:sz w:val="22"/>
          <w:szCs w:val="22"/>
          <w:lang w:val="en-US" w:eastAsia="en-US"/>
        </w:rPr>
      </w:pPr>
      <w:hyperlink r:id="rId11" w:history="1">
        <w:r w:rsidR="00F22407" w:rsidRPr="00F22407">
          <w:rPr>
            <w:rStyle w:val="Hyperlink"/>
            <w:rFonts w:ascii="Calibri" w:eastAsiaTheme="minorEastAsia" w:hAnsi="Calibri" w:cs="Calibri"/>
            <w:sz w:val="22"/>
            <w:szCs w:val="22"/>
            <w:lang w:val="en-US" w:eastAsia="en-US"/>
          </w:rPr>
          <w:t>Companies Registration Office</w:t>
        </w:r>
      </w:hyperlink>
      <w:r w:rsidR="007B3642" w:rsidRPr="00F22407">
        <w:rPr>
          <w:rFonts w:ascii="Calibri" w:eastAsiaTheme="minorEastAsia" w:hAnsi="Calibri" w:cs="Calibri"/>
          <w:color w:val="009482"/>
          <w:sz w:val="22"/>
          <w:szCs w:val="22"/>
          <w:lang w:val="en-US" w:eastAsia="en-US"/>
        </w:rPr>
        <w:t xml:space="preserve"> </w:t>
      </w:r>
    </w:p>
    <w:p w14:paraId="61819AFE" w14:textId="0ABA6206" w:rsidR="007B3642" w:rsidRPr="00F22407" w:rsidRDefault="00585ED8" w:rsidP="003871CB">
      <w:pPr>
        <w:rPr>
          <w:rFonts w:ascii="Calibri" w:hAnsi="Calibri" w:cs="Calibri"/>
          <w:sz w:val="22"/>
          <w:szCs w:val="22"/>
          <w:lang w:val="en-GB" w:bidi="en-GB"/>
        </w:rPr>
      </w:pPr>
      <w:hyperlink r:id="rId12" w:history="1">
        <w:r w:rsidR="00F22407" w:rsidRPr="00F22407">
          <w:rPr>
            <w:rStyle w:val="Hyperlink"/>
            <w:rFonts w:ascii="Calibri" w:hAnsi="Calibri" w:cs="Calibri"/>
            <w:sz w:val="22"/>
            <w:szCs w:val="22"/>
            <w:lang w:val="en-GB" w:bidi="en-GB"/>
          </w:rPr>
          <w:t>Irish Statute Book</w:t>
        </w:r>
      </w:hyperlink>
      <w:r w:rsidR="007B3642" w:rsidRPr="00F22407">
        <w:rPr>
          <w:rFonts w:ascii="Calibri" w:hAnsi="Calibri" w:cs="Calibri"/>
          <w:sz w:val="22"/>
          <w:szCs w:val="22"/>
          <w:lang w:val="en-GB" w:bidi="en-GB"/>
        </w:rPr>
        <w:t xml:space="preserve"> </w:t>
      </w:r>
    </w:p>
    <w:p w14:paraId="34A98C56" w14:textId="260E9778" w:rsidR="005B50B7" w:rsidRPr="00F22407" w:rsidRDefault="00585ED8" w:rsidP="00787F9C">
      <w:pPr>
        <w:spacing w:line="276" w:lineRule="auto"/>
        <w:ind w:right="-772"/>
        <w:rPr>
          <w:rFonts w:ascii="Calibri" w:hAnsi="Calibri" w:cs="Calibri"/>
          <w:sz w:val="22"/>
          <w:szCs w:val="22"/>
        </w:rPr>
      </w:pPr>
      <w:hyperlink r:id="rId13" w:history="1">
        <w:r w:rsidR="00F22407" w:rsidRPr="00F22407">
          <w:rPr>
            <w:rStyle w:val="Hyperlink"/>
            <w:rFonts w:ascii="Calibri" w:hAnsi="Calibri" w:cs="Calibri"/>
            <w:sz w:val="22"/>
            <w:szCs w:val="22"/>
          </w:rPr>
          <w:t>Sport Dispute Solutions Ireland</w:t>
        </w:r>
      </w:hyperlink>
      <w:r w:rsidR="0032791D" w:rsidRPr="00F22407">
        <w:rPr>
          <w:rFonts w:ascii="Calibri" w:hAnsi="Calibri" w:cs="Calibri"/>
          <w:sz w:val="22"/>
          <w:szCs w:val="22"/>
        </w:rPr>
        <w:t xml:space="preserve"> </w:t>
      </w:r>
    </w:p>
    <w:sectPr w:rsidR="005B50B7" w:rsidRPr="00F22407" w:rsidSect="006661D6">
      <w:headerReference w:type="default" r:id="rId14"/>
      <w:footerReference w:type="default" r:id="rId15"/>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5CBA8" w14:textId="77777777" w:rsidR="00AC5763" w:rsidRDefault="00AC5763" w:rsidP="00DC368E">
      <w:r>
        <w:separator/>
      </w:r>
    </w:p>
  </w:endnote>
  <w:endnote w:type="continuationSeparator" w:id="0">
    <w:p w14:paraId="07815FD9" w14:textId="77777777" w:rsidR="00AC5763" w:rsidRDefault="00AC5763"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0468839E"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A3759F">
      <w:rPr>
        <w:rFonts w:ascii="Calibri" w:hAnsi="Calibri" w:cs="Calibri"/>
        <w:sz w:val="16"/>
        <w:szCs w:val="16"/>
      </w:rPr>
      <w:t>governing document</w:t>
    </w:r>
    <w:r w:rsidR="00064546">
      <w:rPr>
        <w:rFonts w:ascii="Calibri" w:hAnsi="Calibri" w:cs="Calibri"/>
        <w:sz w:val="16"/>
        <w:szCs w:val="16"/>
      </w:rPr>
      <w:t xml:space="preserve">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585ED8">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55433" w14:textId="77777777" w:rsidR="00AC5763" w:rsidRDefault="00AC5763" w:rsidP="00DC368E">
      <w:r>
        <w:separator/>
      </w:r>
    </w:p>
  </w:footnote>
  <w:footnote w:type="continuationSeparator" w:id="0">
    <w:p w14:paraId="7E59D389" w14:textId="77777777" w:rsidR="00AC5763" w:rsidRDefault="00AC5763"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6C985567" w:rsidP="00DC368E">
    <w:pPr>
      <w:pStyle w:val="Header"/>
      <w:ind w:left="-1800"/>
    </w:pPr>
    <w:r>
      <w:rPr>
        <w:noProof/>
        <w:lang w:val="en-IE" w:eastAsia="en-IE"/>
      </w:rPr>
      <w:drawing>
        <wp:inline distT="0" distB="0" distL="0" distR="0" wp14:anchorId="5A2662B2" wp14:editId="1655B7BF">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5"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0"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2"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634F75"/>
    <w:multiLevelType w:val="multilevel"/>
    <w:tmpl w:val="23E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F2C20"/>
    <w:multiLevelType w:val="multilevel"/>
    <w:tmpl w:val="139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2772D3"/>
    <w:multiLevelType w:val="multilevel"/>
    <w:tmpl w:val="CE0E9544"/>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19"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9"/>
  </w:num>
  <w:num w:numId="4">
    <w:abstractNumId w:val="3"/>
  </w:num>
  <w:num w:numId="5">
    <w:abstractNumId w:val="16"/>
  </w:num>
  <w:num w:numId="6">
    <w:abstractNumId w:val="0"/>
  </w:num>
  <w:num w:numId="7">
    <w:abstractNumId w:val="4"/>
  </w:num>
  <w:num w:numId="8">
    <w:abstractNumId w:val="9"/>
  </w:num>
  <w:num w:numId="9">
    <w:abstractNumId w:val="8"/>
  </w:num>
  <w:num w:numId="10">
    <w:abstractNumId w:val="11"/>
  </w:num>
  <w:num w:numId="11">
    <w:abstractNumId w:val="18"/>
  </w:num>
  <w:num w:numId="12">
    <w:abstractNumId w:val="12"/>
  </w:num>
  <w:num w:numId="13">
    <w:abstractNumId w:val="2"/>
  </w:num>
  <w:num w:numId="14">
    <w:abstractNumId w:val="14"/>
  </w:num>
  <w:num w:numId="15">
    <w:abstractNumId w:val="7"/>
  </w:num>
  <w:num w:numId="16">
    <w:abstractNumId w:val="5"/>
  </w:num>
  <w:num w:numId="17">
    <w:abstractNumId w:val="17"/>
  </w:num>
  <w:num w:numId="18">
    <w:abstractNumId w:val="6"/>
  </w:num>
  <w:num w:numId="19">
    <w:abstractNumId w:val="20"/>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05F66"/>
    <w:rsid w:val="0004346B"/>
    <w:rsid w:val="0005048F"/>
    <w:rsid w:val="00064546"/>
    <w:rsid w:val="000E4B03"/>
    <w:rsid w:val="00157979"/>
    <w:rsid w:val="00167A09"/>
    <w:rsid w:val="001E45CD"/>
    <w:rsid w:val="00244800"/>
    <w:rsid w:val="00274CF6"/>
    <w:rsid w:val="00301CBA"/>
    <w:rsid w:val="0030565F"/>
    <w:rsid w:val="00312100"/>
    <w:rsid w:val="00326AD9"/>
    <w:rsid w:val="0032791D"/>
    <w:rsid w:val="003871CB"/>
    <w:rsid w:val="003A2CDB"/>
    <w:rsid w:val="00412C76"/>
    <w:rsid w:val="004679BE"/>
    <w:rsid w:val="004D5E13"/>
    <w:rsid w:val="00510133"/>
    <w:rsid w:val="00557C68"/>
    <w:rsid w:val="00585ED8"/>
    <w:rsid w:val="005B1B2F"/>
    <w:rsid w:val="005B50B7"/>
    <w:rsid w:val="005D229E"/>
    <w:rsid w:val="00613250"/>
    <w:rsid w:val="00630039"/>
    <w:rsid w:val="00643B6F"/>
    <w:rsid w:val="00651953"/>
    <w:rsid w:val="00661992"/>
    <w:rsid w:val="006630A1"/>
    <w:rsid w:val="006661D6"/>
    <w:rsid w:val="006662F5"/>
    <w:rsid w:val="00670E48"/>
    <w:rsid w:val="00684592"/>
    <w:rsid w:val="00722CF4"/>
    <w:rsid w:val="00757F32"/>
    <w:rsid w:val="00762ACB"/>
    <w:rsid w:val="00782F4B"/>
    <w:rsid w:val="00787F9C"/>
    <w:rsid w:val="007B3642"/>
    <w:rsid w:val="007C5791"/>
    <w:rsid w:val="007E6394"/>
    <w:rsid w:val="008A560E"/>
    <w:rsid w:val="008B0933"/>
    <w:rsid w:val="009104C8"/>
    <w:rsid w:val="00945B83"/>
    <w:rsid w:val="009535A3"/>
    <w:rsid w:val="0099609F"/>
    <w:rsid w:val="00A10950"/>
    <w:rsid w:val="00A22260"/>
    <w:rsid w:val="00A27EA4"/>
    <w:rsid w:val="00A3759F"/>
    <w:rsid w:val="00A4552B"/>
    <w:rsid w:val="00A46C23"/>
    <w:rsid w:val="00A76E70"/>
    <w:rsid w:val="00A90E67"/>
    <w:rsid w:val="00AC3927"/>
    <w:rsid w:val="00AC5763"/>
    <w:rsid w:val="00B22960"/>
    <w:rsid w:val="00B80DF9"/>
    <w:rsid w:val="00BB20D5"/>
    <w:rsid w:val="00BD009B"/>
    <w:rsid w:val="00C06433"/>
    <w:rsid w:val="00C33787"/>
    <w:rsid w:val="00C61FCD"/>
    <w:rsid w:val="00CB25E3"/>
    <w:rsid w:val="00CC7FAC"/>
    <w:rsid w:val="00CF17F8"/>
    <w:rsid w:val="00D113F6"/>
    <w:rsid w:val="00D4525E"/>
    <w:rsid w:val="00D7243E"/>
    <w:rsid w:val="00D97E0F"/>
    <w:rsid w:val="00DC368E"/>
    <w:rsid w:val="00DD42A0"/>
    <w:rsid w:val="00E05DA7"/>
    <w:rsid w:val="00E32E2C"/>
    <w:rsid w:val="00E65BF7"/>
    <w:rsid w:val="00E84055"/>
    <w:rsid w:val="00F032E8"/>
    <w:rsid w:val="00F21CE1"/>
    <w:rsid w:val="00F22407"/>
    <w:rsid w:val="00F273A3"/>
    <w:rsid w:val="00F521D6"/>
    <w:rsid w:val="00F70351"/>
    <w:rsid w:val="00F90F64"/>
    <w:rsid w:val="02FE078F"/>
    <w:rsid w:val="12E36CE1"/>
    <w:rsid w:val="18C23712"/>
    <w:rsid w:val="18CCAB6A"/>
    <w:rsid w:val="1B4BE6A9"/>
    <w:rsid w:val="1BCF5394"/>
    <w:rsid w:val="299DF0BE"/>
    <w:rsid w:val="2A5BDDB9"/>
    <w:rsid w:val="2AF80A52"/>
    <w:rsid w:val="2B66499C"/>
    <w:rsid w:val="364A34AD"/>
    <w:rsid w:val="37484FC1"/>
    <w:rsid w:val="3A791430"/>
    <w:rsid w:val="3B5C9770"/>
    <w:rsid w:val="3B8D4930"/>
    <w:rsid w:val="4BDBA532"/>
    <w:rsid w:val="514ED66C"/>
    <w:rsid w:val="5D13748E"/>
    <w:rsid w:val="5D64E1E2"/>
    <w:rsid w:val="6188F578"/>
    <w:rsid w:val="6A4D7493"/>
    <w:rsid w:val="6A607594"/>
    <w:rsid w:val="6C985567"/>
    <w:rsid w:val="737488C6"/>
    <w:rsid w:val="7B7FF7DE"/>
    <w:rsid w:val="7D36D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9C"/>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character" w:styleId="FollowedHyperlink">
    <w:name w:val="FollowedHyperlink"/>
    <w:basedOn w:val="DefaultParagraphFont"/>
    <w:uiPriority w:val="99"/>
    <w:semiHidden/>
    <w:unhideWhenUsed/>
    <w:rsid w:val="004D5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6197">
      <w:bodyDiv w:val="1"/>
      <w:marLeft w:val="0"/>
      <w:marRight w:val="0"/>
      <w:marTop w:val="0"/>
      <w:marBottom w:val="0"/>
      <w:divBdr>
        <w:top w:val="none" w:sz="0" w:space="0" w:color="auto"/>
        <w:left w:val="none" w:sz="0" w:space="0" w:color="auto"/>
        <w:bottom w:val="none" w:sz="0" w:space="0" w:color="auto"/>
        <w:right w:val="none" w:sz="0" w:space="0" w:color="auto"/>
      </w:divBdr>
    </w:div>
    <w:div w:id="159001864">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01029">
      <w:bodyDiv w:val="1"/>
      <w:marLeft w:val="0"/>
      <w:marRight w:val="0"/>
      <w:marTop w:val="0"/>
      <w:marBottom w:val="0"/>
      <w:divBdr>
        <w:top w:val="none" w:sz="0" w:space="0" w:color="auto"/>
        <w:left w:val="none" w:sz="0" w:space="0" w:color="auto"/>
        <w:bottom w:val="none" w:sz="0" w:space="0" w:color="auto"/>
        <w:right w:val="none" w:sz="0" w:space="0" w:color="auto"/>
      </w:divBdr>
    </w:div>
    <w:div w:id="692149158">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48175012">
      <w:bodyDiv w:val="1"/>
      <w:marLeft w:val="0"/>
      <w:marRight w:val="0"/>
      <w:marTop w:val="0"/>
      <w:marBottom w:val="0"/>
      <w:divBdr>
        <w:top w:val="none" w:sz="0" w:space="0" w:color="auto"/>
        <w:left w:val="none" w:sz="0" w:space="0" w:color="auto"/>
        <w:bottom w:val="none" w:sz="0" w:space="0" w:color="auto"/>
        <w:right w:val="none" w:sz="0" w:space="0" w:color="auto"/>
      </w:divBdr>
    </w:div>
    <w:div w:id="885028686">
      <w:bodyDiv w:val="1"/>
      <w:marLeft w:val="0"/>
      <w:marRight w:val="0"/>
      <w:marTop w:val="0"/>
      <w:marBottom w:val="0"/>
      <w:divBdr>
        <w:top w:val="none" w:sz="0" w:space="0" w:color="auto"/>
        <w:left w:val="none" w:sz="0" w:space="0" w:color="auto"/>
        <w:bottom w:val="none" w:sz="0" w:space="0" w:color="auto"/>
        <w:right w:val="none" w:sz="0" w:space="0" w:color="auto"/>
      </w:divBdr>
    </w:div>
    <w:div w:id="938299446">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31492819">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3914">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517845237">
      <w:bodyDiv w:val="1"/>
      <w:marLeft w:val="0"/>
      <w:marRight w:val="0"/>
      <w:marTop w:val="0"/>
      <w:marBottom w:val="0"/>
      <w:divBdr>
        <w:top w:val="none" w:sz="0" w:space="0" w:color="auto"/>
        <w:left w:val="none" w:sz="0" w:space="0" w:color="auto"/>
        <w:bottom w:val="none" w:sz="0" w:space="0" w:color="auto"/>
        <w:right w:val="none" w:sz="0" w:space="0" w:color="auto"/>
      </w:divBdr>
    </w:div>
    <w:div w:id="1530684520">
      <w:bodyDiv w:val="1"/>
      <w:marLeft w:val="0"/>
      <w:marRight w:val="0"/>
      <w:marTop w:val="0"/>
      <w:marBottom w:val="0"/>
      <w:divBdr>
        <w:top w:val="none" w:sz="0" w:space="0" w:color="auto"/>
        <w:left w:val="none" w:sz="0" w:space="0" w:color="auto"/>
        <w:bottom w:val="none" w:sz="0" w:space="0" w:color="auto"/>
        <w:right w:val="none" w:sz="0" w:space="0" w:color="auto"/>
      </w:divBdr>
    </w:div>
    <w:div w:id="1543051249">
      <w:bodyDiv w:val="1"/>
      <w:marLeft w:val="0"/>
      <w:marRight w:val="0"/>
      <w:marTop w:val="0"/>
      <w:marBottom w:val="0"/>
      <w:divBdr>
        <w:top w:val="none" w:sz="0" w:space="0" w:color="auto"/>
        <w:left w:val="none" w:sz="0" w:space="0" w:color="auto"/>
        <w:bottom w:val="none" w:sz="0" w:space="0" w:color="auto"/>
        <w:right w:val="none" w:sz="0" w:space="0" w:color="auto"/>
      </w:divBdr>
    </w:div>
    <w:div w:id="1663776504">
      <w:bodyDiv w:val="1"/>
      <w:marLeft w:val="0"/>
      <w:marRight w:val="0"/>
      <w:marTop w:val="0"/>
      <w:marBottom w:val="0"/>
      <w:divBdr>
        <w:top w:val="none" w:sz="0" w:space="0" w:color="auto"/>
        <w:left w:val="none" w:sz="0" w:space="0" w:color="auto"/>
        <w:bottom w:val="none" w:sz="0" w:space="0" w:color="auto"/>
        <w:right w:val="none" w:sz="0" w:space="0" w:color="auto"/>
      </w:divBdr>
    </w:div>
    <w:div w:id="1758748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disputesolutions.ie/" TargetMode="External"/><Relationship Id="rId3" Type="http://schemas.openxmlformats.org/officeDocument/2006/relationships/customXml" Target="../customXml/item3.xml"/><Relationship Id="R387c2a35a19d449d"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irishstatutebook.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672C-9F63-46E7-B7E1-D2D0650E3DF5}">
  <ds:schemaRefs>
    <ds:schemaRef ds:uri="http://purl.org/dc/elements/1.1/"/>
    <ds:schemaRef ds:uri="http://purl.org/dc/terms/"/>
    <ds:schemaRef ds:uri="http://www.w3.org/XML/1998/namespace"/>
    <ds:schemaRef ds:uri="6930ca03-6385-4527-8ade-0855ca49c76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F1E6CC7B-26F4-4516-8DE2-D62AE0013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29</cp:revision>
  <cp:lastPrinted>2020-05-05T13:04:00Z</cp:lastPrinted>
  <dcterms:created xsi:type="dcterms:W3CDTF">2021-03-11T17:12:00Z</dcterms:created>
  <dcterms:modified xsi:type="dcterms:W3CDTF">2021-08-12T14:17:00Z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