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59F7" w14:textId="05CB50E4" w:rsidR="00E30E61" w:rsidRDefault="001C7E43" w:rsidP="001C7E43">
      <w:pPr>
        <w:spacing w:line="276" w:lineRule="auto"/>
        <w:ind w:left="-1080" w:right="-772"/>
        <w:rPr>
          <w:rFonts w:asciiTheme="majorHAnsi" w:hAnsiTheme="majorHAnsi"/>
          <w:b/>
          <w:noProof/>
          <w:color w:val="000000" w:themeColor="text1"/>
          <w:sz w:val="32"/>
          <w:szCs w:val="32"/>
          <w:lang w:eastAsia="en-IE"/>
        </w:rPr>
      </w:pPr>
      <w:r>
        <w:rPr>
          <w:rFonts w:asciiTheme="majorHAnsi" w:hAnsiTheme="majorHAnsi"/>
          <w:b/>
          <w:noProof/>
          <w:color w:val="000000" w:themeColor="text1"/>
          <w:sz w:val="32"/>
          <w:szCs w:val="32"/>
          <w:lang w:eastAsia="en-IE"/>
        </w:rPr>
        <w:drawing>
          <wp:inline distT="0" distB="0" distL="0" distR="0" wp14:anchorId="005E2B13" wp14:editId="22E74B05">
            <wp:extent cx="7562850" cy="10694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7566119" cy="10698658"/>
                    </a:xfrm>
                    <a:prstGeom prst="rect">
                      <a:avLst/>
                    </a:prstGeom>
                  </pic:spPr>
                </pic:pic>
              </a:graphicData>
            </a:graphic>
          </wp:inline>
        </w:drawing>
      </w:r>
      <w:r>
        <w:rPr>
          <w:noProof/>
          <w:lang w:eastAsia="en-IE"/>
        </w:rPr>
        <mc:AlternateContent>
          <mc:Choice Requires="wps">
            <w:drawing>
              <wp:anchor distT="0" distB="0" distL="114300" distR="114300" simplePos="0" relativeHeight="251658240" behindDoc="0" locked="0" layoutInCell="1" allowOverlap="1" wp14:anchorId="25868794" wp14:editId="4DE5F71D">
                <wp:simplePos x="0" y="0"/>
                <wp:positionH relativeFrom="column">
                  <wp:posOffset>-34925</wp:posOffset>
                </wp:positionH>
                <wp:positionV relativeFrom="paragraph">
                  <wp:posOffset>3340100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31A10E97" w14:textId="3D49E8A0" w:rsidR="00F21CE1" w:rsidRPr="006661D6" w:rsidRDefault="00DD2808"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Risk Management Policy</w:t>
                            </w:r>
                          </w:p>
                          <w:p w14:paraId="0AB98DED" w14:textId="504C3A6A" w:rsidR="00F21CE1" w:rsidRPr="006661D6" w:rsidRDefault="00B63C26"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Sample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68794" id="_x0000_t202" coordsize="21600,21600" o:spt="202" path="m,l,21600r21600,l21600,xe">
                <v:stroke joinstyle="miter"/>
                <v:path gradientshapeok="t" o:connecttype="rect"/>
              </v:shapetype>
              <v:shape id="Text Box 3" o:spid="_x0000_s1026" type="#_x0000_t202" style="position:absolute;left:0;text-align:left;margin-left:-2.75pt;margin-top:263pt;width:421.05pt;height:14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nLwIAAFIEAAAOAAAAZHJzL2Uyb0RvYy54bWysVE1v2zAMvQ/YfxB0X2znox9GnCJrkWFA&#10;0BZIhp4VWYoNWKImKbGzXz9KdtKg22nYRaFImhTfe8z8oVMNOQrratAFzUYpJUJzKGu9L+iP7erL&#10;HSXOM12yBrQo6Ek4+rD4/GnemlyMoYKmFJZgEe3y1hS08t7kSeJ4JRRzIzBCY1CCVczj1e6T0rIW&#10;q6smGafpTdKCLY0FLpxD71MfpItYX0rB/YuUTnjSFBTf5uNp47kLZ7KYs3xvmalqPjyD/cMrFKs1&#10;Nr2UemKekYOt/yilam7BgfQjDioBKWsu4gw4TZZ+mGZTMSPiLAiOMxeY3P8ry5+Pr5bUZUEnlGim&#10;kKKt6Dz5Ch2ZBHRa43JM2hhM8x26keWz36EzDN1Jq8IvjkMwjjifLtiGYhyds8n0dpZOKeEYy+6y&#10;2/F4Fuok758b6/w3AYoEo6AWyYuYsuPa+T71nBK6aVjVTRMJbDRpC3ozmaXxg0sEizcae4Qh+scG&#10;y3e7bphsB+UJB7PQC8MZvqqx+Zo5/8osKgFnQXX7FzxkA9gEBouSCuyvv/lDPhKEUUpaVFZB3c8D&#10;s4KS5rtG6u6z6TRIMV6ms9sxXux1ZHcd0Qf1CCjeDPfI8GiGfN+cTWlBveESLENXDDHNsXdB/dl8&#10;9L3ecYm4WC5jEorPML/WG8ND6QBngHbbvTFrBvw9UvcMZw2y/AMNfW5PxPLgQdaRowBwj+qAOwo3&#10;sjwsWdiM63vMev8rWPwGAAD//wMAUEsDBBQABgAIAAAAIQCVwbRb4QAAAAoBAAAPAAAAZHJzL2Rv&#10;d25yZXYueG1sTI9NS8NAEIbvgv9hmYK3dtOVhBCzKSVQBNFDay/eNtlpErofMbtto7/e8aS3Gebh&#10;nectN7M17IpTGLyTsF4lwNC1Xg+uk3B83y1zYCEqp5XxDiV8YYBNdX9XqkL7m9vj9RA7RiEuFEpC&#10;H+NYcB7aHq0KKz+io9vJT1ZFWqeO60ndKNwaLpIk41YNjj70asS6x/Z8uFgJL/XuTe0bYfNvUz+/&#10;nrbj5/EjlfJhMW+fgEWc4x8Mv/qkDhU5Nf7idGBGwjJNiZSQiow6EZA/Zhmwhoa1EMCrkv+vUP0A&#10;AAD//wMAUEsBAi0AFAAGAAgAAAAhALaDOJL+AAAA4QEAABMAAAAAAAAAAAAAAAAAAAAAAFtDb250&#10;ZW50X1R5cGVzXS54bWxQSwECLQAUAAYACAAAACEAOP0h/9YAAACUAQAACwAAAAAAAAAAAAAAAAAv&#10;AQAAX3JlbHMvLnJlbHNQSwECLQAUAAYACAAAACEA/3mSJy8CAABSBAAADgAAAAAAAAAAAAAAAAAu&#10;AgAAZHJzL2Uyb0RvYy54bWxQSwECLQAUAAYACAAAACEAlcG0W+EAAAAKAQAADwAAAAAAAAAAAAAA&#10;AACJBAAAZHJzL2Rvd25yZXYueG1sUEsFBgAAAAAEAAQA8wAAAJcFAAAAAA==&#10;" filled="f" stroked="f" strokeweight=".5pt">
                <v:textbox>
                  <w:txbxContent>
                    <w:p w14:paraId="31A10E97" w14:textId="3D49E8A0" w:rsidR="00F21CE1" w:rsidRPr="006661D6" w:rsidRDefault="00DD2808"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Risk Management Policy</w:t>
                      </w:r>
                    </w:p>
                    <w:p w14:paraId="0AB98DED" w14:textId="504C3A6A" w:rsidR="00F21CE1" w:rsidRPr="006661D6" w:rsidRDefault="00B63C26"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Sample Draft</w:t>
                      </w:r>
                    </w:p>
                  </w:txbxContent>
                </v:textbox>
              </v:shape>
            </w:pict>
          </mc:Fallback>
        </mc:AlternateContent>
      </w:r>
      <w:r>
        <w:rPr>
          <w:noProof/>
          <w:lang w:eastAsia="en-IE"/>
        </w:rPr>
        <mc:AlternateContent>
          <mc:Choice Requires="wps">
            <w:drawing>
              <wp:anchor distT="0" distB="0" distL="114300" distR="114300" simplePos="0" relativeHeight="251658241" behindDoc="0" locked="0" layoutInCell="1" allowOverlap="1" wp14:anchorId="0B738779" wp14:editId="2C81CB2F">
                <wp:simplePos x="0" y="0"/>
                <wp:positionH relativeFrom="margin">
                  <wp:align>left</wp:align>
                </wp:positionH>
                <wp:positionV relativeFrom="paragraph">
                  <wp:posOffset>1724025</wp:posOffset>
                </wp:positionV>
                <wp:extent cx="4543425"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4543425" cy="581025"/>
                        </a:xfrm>
                        <a:prstGeom prst="rect">
                          <a:avLst/>
                        </a:prstGeom>
                        <a:noFill/>
                        <a:ln w="6350">
                          <a:noFill/>
                        </a:ln>
                      </wps:spPr>
                      <wps:txbx>
                        <w:txbxContent>
                          <w:p w14:paraId="20DB0DEE" w14:textId="68BC4001" w:rsidR="006661D6" w:rsidRPr="006661D6" w:rsidRDefault="006661D6" w:rsidP="001C7E43">
                            <w:pPr>
                              <w:spacing w:after="120"/>
                              <w:jc w:val="both"/>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38779" id="Text Box 4" o:spid="_x0000_s1027" type="#_x0000_t202" style="position:absolute;left:0;text-align:left;margin-left:0;margin-top:135.75pt;width:357.75pt;height:45.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M1PLwIAAFgEAAAOAAAAZHJzL2Uyb0RvYy54bWysVFFv2jAQfp+0/2D5fSTQ0HURoWKtmCah&#10;thJMfTaOTSLZPs82JOzX7+wARd2epr2Y893lzt/33TG777UiB+F8C6ai41FOiTAc6tbsKvpjs/x0&#10;R4kPzNRMgREVPQpP7+cfP8w6W4oJNKBq4QgWMb7sbEWbEGyZZZ43QjM/AisMBiU4zQJe3S6rHeuw&#10;ulbZJM9vsw5cbR1w4T16H4cgnaf6UgoenqX0IhBVUXxbSKdL5zae2XzGyp1jtmn56RnsH16hWWuw&#10;6aXUIwuM7F37RyndcgceZBhx0BlI2XKRMCCacf4OzbphViQsSI63F5r8/yvLnw4vjrR1RQtKDNMo&#10;0Ub0gXyFnhSRnc76EpPWFtNCj25U+ez36Iyge+l0/EU4BOPI8/HCbSzG0VlMi5tiMqWEY2x6N87R&#10;xvLZ29fW+fBNgCbRqKhD7RKl7LDyYUg9p8RmBpatUkk/ZUhX0dubaZ4+uESwuDLYI2IY3hqt0G/7&#10;hPiCYwv1EeE5GMbDW75s8Q0r5sMLczgPiAhnPDzjIRVgLzhZlDTgfv3NH/NRJoxS0uF8VdT/3DMn&#10;KFHfDQr4ZVwUcSDTpZh+nuDFXUe21xGz1w+AIzzGbbI8mTE/qLMpHehXXIVF7IohZjj2rmg4mw9h&#10;mHpcJS4Wi5SEI2hZWJm15bF0ZDUyvOlfmbMnGQIK+ATnSWTlOzWG3EGPxT6AbJNUkeeB1RP9OL5J&#10;7NOqxf24vqestz+E+W8AAAD//wMAUEsDBBQABgAIAAAAIQC3xMXD4AAAAAgBAAAPAAAAZHJzL2Rv&#10;d25yZXYueG1sTI9PT8JAEMXvJn6HzZB4ky0lIKmdEtKEmBg9gFy8bbtD27B/aneB6qd3PMlpZvJe&#10;3vxevh6tERcaQucdwmyagCBXe925BuHwsX1cgQhROa2Md4TwTQHWxf1drjLtr25Hl31sBIe4kCmE&#10;NsY+kzLULVkVpr4nx9rRD1ZFPodG6kFdOdwamSbJUlrVOf7Qqp7KlurT/mwRXsvtu9pVqV39mPLl&#10;7bjpvw6fC8SHybh5BhFpjP9m+MNndCiYqfJnp4MwCFwkIqRPswUIlnnyUiHMl/MEZJHL2wLFLwAA&#10;AP//AwBQSwECLQAUAAYACAAAACEAtoM4kv4AAADhAQAAEwAAAAAAAAAAAAAAAAAAAAAAW0NvbnRl&#10;bnRfVHlwZXNdLnhtbFBLAQItABQABgAIAAAAIQA4/SH/1gAAAJQBAAALAAAAAAAAAAAAAAAAAC8B&#10;AABfcmVscy8ucmVsc1BLAQItABQABgAIAAAAIQD72M1PLwIAAFgEAAAOAAAAAAAAAAAAAAAAAC4C&#10;AABkcnMvZTJvRG9jLnhtbFBLAQItABQABgAIAAAAIQC3xMXD4AAAAAgBAAAPAAAAAAAAAAAAAAAA&#10;AIkEAABkcnMvZG93bnJldi54bWxQSwUGAAAAAAQABADzAAAAlgUAAAAA&#10;" filled="f" stroked="f" strokeweight=".5pt">
                <v:textbox>
                  <w:txbxContent>
                    <w:p w14:paraId="20DB0DEE" w14:textId="68BC4001" w:rsidR="006661D6" w:rsidRPr="006661D6" w:rsidRDefault="006661D6" w:rsidP="001C7E43">
                      <w:pPr>
                        <w:spacing w:after="120"/>
                        <w:jc w:val="both"/>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v:textbox>
                <w10:wrap anchorx="margin"/>
              </v:shape>
            </w:pict>
          </mc:Fallback>
        </mc:AlternateContent>
      </w:r>
    </w:p>
    <w:p w14:paraId="67CBB901" w14:textId="0B2D4514" w:rsidR="00CF4181" w:rsidRPr="006630A1" w:rsidRDefault="00CF4181" w:rsidP="00CF4181">
      <w:pPr>
        <w:pStyle w:val="SIHeading1"/>
      </w:pPr>
      <w:r>
        <w:lastRenderedPageBreak/>
        <w:t>Disclaimer</w:t>
      </w:r>
    </w:p>
    <w:p w14:paraId="04542D25" w14:textId="2B12A156" w:rsidR="24CB31BE" w:rsidRDefault="24CB31BE" w:rsidP="003322A6">
      <w:pPr>
        <w:spacing w:line="276" w:lineRule="auto"/>
        <w:rPr>
          <w:rFonts w:ascii="Calibri" w:eastAsia="Calibri" w:hAnsi="Calibri" w:cs="Calibri"/>
          <w:sz w:val="22"/>
          <w:szCs w:val="22"/>
        </w:rPr>
      </w:pPr>
      <w:r w:rsidRPr="40DBB189">
        <w:rPr>
          <w:rFonts w:ascii="Calibri" w:eastAsia="Calibri" w:hAnsi="Calibri" w:cs="Calibri"/>
          <w:sz w:val="22"/>
          <w:szCs w:val="22"/>
        </w:rPr>
        <w:t xml:space="preserve">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 </w:t>
      </w:r>
    </w:p>
    <w:p w14:paraId="52FBB119" w14:textId="7939DEBD" w:rsidR="24CB31BE" w:rsidRDefault="24CB31BE" w:rsidP="003322A6">
      <w:pPr>
        <w:spacing w:line="276" w:lineRule="auto"/>
        <w:rPr>
          <w:rFonts w:ascii="Calibri" w:eastAsia="Calibri" w:hAnsi="Calibri" w:cs="Calibri"/>
          <w:sz w:val="22"/>
          <w:szCs w:val="22"/>
        </w:rPr>
      </w:pPr>
      <w:r w:rsidRPr="40DBB189">
        <w:rPr>
          <w:rFonts w:ascii="Calibri" w:eastAsia="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p>
    <w:p w14:paraId="47631B1C" w14:textId="6BFBCBE3" w:rsidR="24CB31BE" w:rsidRPr="003322A6" w:rsidRDefault="24CB31BE" w:rsidP="003322A6">
      <w:pPr>
        <w:spacing w:line="276" w:lineRule="auto"/>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nor is it intended to be, a definitive statement of the law and it does not constitute legal advice. This document is not a substitute for professional advice from an appropriately qualified source and it is recommended that sport organisations consult their governing document or obtain their own independent legal advice where necessary. </w:t>
      </w:r>
    </w:p>
    <w:p w14:paraId="3218ECD2" w14:textId="4D256F3D" w:rsidR="24CB31BE" w:rsidRPr="003322A6" w:rsidRDefault="24CB31BE" w:rsidP="003322A6">
      <w:pPr>
        <w:spacing w:line="276" w:lineRule="auto"/>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Sport Ireland does not accept </w:t>
      </w:r>
      <w:r w:rsidRPr="40DBB189">
        <w:rPr>
          <w:rFonts w:ascii="Calibri" w:eastAsia="Calibri" w:hAnsi="Calibri" w:cs="Calibri"/>
          <w:color w:val="000000" w:themeColor="text1"/>
          <w:sz w:val="22"/>
          <w:szCs w:val="22"/>
        </w:rPr>
        <w:t xml:space="preserve">any </w:t>
      </w:r>
      <w:r w:rsidRPr="003322A6">
        <w:rPr>
          <w:rFonts w:ascii="Calibri" w:eastAsia="Calibri" w:hAnsi="Calibri" w:cs="Calibri"/>
          <w:color w:val="000000" w:themeColor="text1"/>
          <w:sz w:val="22"/>
          <w:szCs w:val="22"/>
        </w:rPr>
        <w:t>responsibility or liability for any errors, inaccuracies or omissions in this document.</w:t>
      </w:r>
    </w:p>
    <w:p w14:paraId="09B2BC7F" w14:textId="61D526B6" w:rsidR="00CF4181" w:rsidRDefault="00CF4181"/>
    <w:p w14:paraId="1D5FB6F3" w14:textId="77777777" w:rsidR="00547E26" w:rsidRDefault="00547E26" w:rsidP="5C12895A">
      <w:pPr>
        <w:pStyle w:val="SIHeading1"/>
        <w:ind w:right="0"/>
        <w:rPr>
          <w:highlight w:val="yellow"/>
        </w:rPr>
      </w:pPr>
      <w:r>
        <w:t xml:space="preserve">How to Use </w:t>
      </w:r>
      <w:r w:rsidRPr="000A1313">
        <w:t>this Document</w:t>
      </w:r>
    </w:p>
    <w:p w14:paraId="7BFA56CD" w14:textId="77777777" w:rsidR="00547E26" w:rsidRPr="00547E26" w:rsidRDefault="00547E26" w:rsidP="00547E26">
      <w:pPr>
        <w:rPr>
          <w:rFonts w:ascii="Calibri" w:hAnsi="Calibri" w:cs="Calibri"/>
          <w:color w:val="000000"/>
          <w:sz w:val="22"/>
          <w:szCs w:val="22"/>
        </w:rPr>
      </w:pPr>
      <w:r w:rsidRPr="00547E26">
        <w:rPr>
          <w:rFonts w:ascii="Calibri" w:hAnsi="Calibri" w:cs="Calibri"/>
          <w:color w:val="000000"/>
        </w:rPr>
        <w:t>Proportionality is a key aspect of the Governance Code for Sport and this is recognised in the sample policy below which provides two options:</w:t>
      </w:r>
    </w:p>
    <w:p w14:paraId="4DE0DE19" w14:textId="77777777" w:rsidR="00547E26" w:rsidRPr="00547E26" w:rsidRDefault="00547E26" w:rsidP="00547E26">
      <w:pPr>
        <w:rPr>
          <w:rFonts w:ascii="Calibri" w:hAnsi="Calibri" w:cs="Calibri"/>
          <w:color w:val="000000"/>
        </w:rPr>
      </w:pPr>
    </w:p>
    <w:p w14:paraId="46B54703" w14:textId="77777777" w:rsidR="00547E26" w:rsidRPr="00547E26" w:rsidRDefault="00547E26" w:rsidP="00547E26">
      <w:pPr>
        <w:rPr>
          <w:rFonts w:ascii="Calibri" w:hAnsi="Calibri" w:cs="Calibri"/>
          <w:color w:val="000000"/>
        </w:rPr>
      </w:pPr>
      <w:r w:rsidRPr="00547E26">
        <w:rPr>
          <w:rFonts w:ascii="Calibri" w:hAnsi="Calibri" w:cs="Calibri"/>
          <w:color w:val="000000"/>
        </w:rPr>
        <w:t xml:space="preserve">Option 1 will provide a strong basis for a Type A and Type B organisation in the area of Risk Management. It is recognised that volunteer led organisations or organisations with a smaller number of employees will have a different risk profile and risk management approach than larger organisations in the sports sector.   </w:t>
      </w:r>
    </w:p>
    <w:p w14:paraId="33722771" w14:textId="77777777" w:rsidR="00547E26" w:rsidRPr="00547E26" w:rsidRDefault="00547E26" w:rsidP="00547E26">
      <w:pPr>
        <w:rPr>
          <w:rFonts w:ascii="Calibri" w:hAnsi="Calibri" w:cs="Calibri"/>
          <w:color w:val="000000"/>
        </w:rPr>
      </w:pPr>
    </w:p>
    <w:p w14:paraId="3D5FDC5D" w14:textId="77777777" w:rsidR="00547E26" w:rsidRPr="00547E26" w:rsidRDefault="00547E26" w:rsidP="00547E26">
      <w:pPr>
        <w:rPr>
          <w:rFonts w:ascii="Calibri" w:hAnsi="Calibri" w:cs="Calibri"/>
          <w:color w:val="000000"/>
        </w:rPr>
      </w:pPr>
      <w:r w:rsidRPr="00547E26">
        <w:rPr>
          <w:rFonts w:ascii="Calibri" w:hAnsi="Calibri" w:cs="Calibri"/>
          <w:color w:val="000000"/>
        </w:rPr>
        <w:t>Option 2 is a more detailed and comprehensive policy. This option is likely of most relevance to Type C organisations. However it could be used by other organisations seeking to embed a more detailed and comprehensive approach to Risk Management within their organisations</w:t>
      </w:r>
    </w:p>
    <w:p w14:paraId="2195AC1C" w14:textId="77777777" w:rsidR="00547E26" w:rsidRPr="00547E26" w:rsidRDefault="00547E26" w:rsidP="00547E26">
      <w:pPr>
        <w:rPr>
          <w:rFonts w:ascii="Calibri" w:hAnsi="Calibri" w:cs="Calibri"/>
        </w:rPr>
      </w:pPr>
    </w:p>
    <w:p w14:paraId="05F87D3A" w14:textId="0049BD06" w:rsidR="00547E26" w:rsidRDefault="00547E26" w:rsidP="00547E26">
      <w:pPr>
        <w:rPr>
          <w:rFonts w:ascii="Calibri" w:hAnsi="Calibri" w:cs="Calibri"/>
          <w:color w:val="000000"/>
          <w:sz w:val="22"/>
          <w:szCs w:val="22"/>
        </w:rPr>
      </w:pPr>
      <w:r w:rsidRPr="00547E26">
        <w:rPr>
          <w:rFonts w:ascii="Calibri" w:hAnsi="Calibri" w:cs="Calibri"/>
          <w:color w:val="000000"/>
        </w:rPr>
        <w:t>In all cases the policy will require some adjusting to reflect the staffing arrangements, organisational structure or Board structure</w:t>
      </w:r>
      <w:r>
        <w:rPr>
          <w:color w:val="000000"/>
        </w:rPr>
        <w:t>.</w:t>
      </w:r>
      <w:r w:rsidR="001B53B2">
        <w:rPr>
          <w:color w:val="000000"/>
        </w:rPr>
        <w:t xml:space="preserve"> There are various template options provided in the Appendix for Risk Registers the policy and template risk registers will require reflection and adjustment dependent on the structure and risk profile of the organisation. </w:t>
      </w:r>
    </w:p>
    <w:p w14:paraId="2864E7B6" w14:textId="676E3DF4" w:rsidR="00CF4181" w:rsidRDefault="00CF4181"/>
    <w:p w14:paraId="05337741" w14:textId="3AE13E9B" w:rsidR="00CF4181" w:rsidRDefault="000F144E" w:rsidP="00CF4181">
      <w:pPr>
        <w:pStyle w:val="SIHeader3"/>
      </w:pPr>
      <w:r>
        <w:t>Version</w:t>
      </w:r>
      <w:r w:rsidR="00CF4181">
        <w:t xml:space="preserve">:  </w:t>
      </w:r>
      <w:r w:rsidR="00CF4181" w:rsidRPr="00CF4181">
        <w:rPr>
          <w:rFonts w:ascii="Calibri" w:eastAsiaTheme="minorEastAsia" w:hAnsi="Calibri" w:cs="Calibri"/>
          <w:b w:val="0"/>
          <w:color w:val="auto"/>
          <w:sz w:val="22"/>
          <w:szCs w:val="22"/>
          <w:highlight w:val="yellow"/>
          <w:lang w:eastAsia="en-US"/>
        </w:rPr>
        <w:t>V1.0</w:t>
      </w:r>
    </w:p>
    <w:p w14:paraId="0164CAAE" w14:textId="03B3E38C" w:rsidR="00CF4181" w:rsidRDefault="00CF4181" w:rsidP="00CF4181">
      <w:pPr>
        <w:pStyle w:val="SIHeader3"/>
      </w:pPr>
      <w:r>
        <w:t xml:space="preserve">Date: </w:t>
      </w:r>
      <w:r w:rsidRPr="00CF4181">
        <w:rPr>
          <w:rFonts w:ascii="Calibri" w:eastAsiaTheme="minorEastAsia" w:hAnsi="Calibri" w:cs="Calibri"/>
          <w:b w:val="0"/>
          <w:color w:val="auto"/>
          <w:sz w:val="22"/>
          <w:szCs w:val="22"/>
          <w:highlight w:val="yellow"/>
          <w:lang w:eastAsia="en-US"/>
        </w:rPr>
        <w:t>DD/MM/YYYY</w:t>
      </w:r>
    </w:p>
    <w:p w14:paraId="471D8A6F" w14:textId="77777777" w:rsidR="00CF4181" w:rsidRDefault="00CF4181" w:rsidP="00CF4181">
      <w:pPr>
        <w:pStyle w:val="SIHeader3"/>
      </w:pPr>
    </w:p>
    <w:p w14:paraId="00682C40" w14:textId="05451AB0" w:rsidR="00CF4181" w:rsidRPr="00264699" w:rsidRDefault="00CF4181" w:rsidP="00CF4181">
      <w:pPr>
        <w:pStyle w:val="SIHeader3"/>
      </w:pPr>
      <w:r>
        <w:t xml:space="preserve">Version Control History:  </w:t>
      </w:r>
    </w:p>
    <w:tbl>
      <w:tblPr>
        <w:tblStyle w:val="TableGrid"/>
        <w:tblW w:w="0" w:type="auto"/>
        <w:tblLook w:val="04A0" w:firstRow="1" w:lastRow="0" w:firstColumn="1" w:lastColumn="0" w:noHBand="0" w:noVBand="1"/>
      </w:tblPr>
      <w:tblGrid>
        <w:gridCol w:w="1838"/>
        <w:gridCol w:w="2552"/>
        <w:gridCol w:w="3900"/>
      </w:tblGrid>
      <w:tr w:rsidR="00CF4181" w14:paraId="6A053FCA" w14:textId="77777777" w:rsidTr="00BC72C7">
        <w:tc>
          <w:tcPr>
            <w:tcW w:w="1838" w:type="dxa"/>
          </w:tcPr>
          <w:p w14:paraId="09BE632D" w14:textId="5B9D0D1C" w:rsidR="00CF4181" w:rsidRPr="00CF4181" w:rsidRDefault="00CF4181" w:rsidP="00B63C26">
            <w:pPr>
              <w:rPr>
                <w:rFonts w:ascii="Calibri" w:hAnsi="Calibri" w:cs="Calibri"/>
                <w:sz w:val="22"/>
                <w:szCs w:val="22"/>
              </w:rPr>
            </w:pPr>
            <w:r w:rsidRPr="00CF4181">
              <w:rPr>
                <w:rFonts w:ascii="Calibri" w:hAnsi="Calibri" w:cs="Calibri"/>
                <w:sz w:val="22"/>
                <w:szCs w:val="22"/>
                <w:highlight w:val="yellow"/>
              </w:rPr>
              <w:t>TOR XXX</w:t>
            </w:r>
            <w:r>
              <w:rPr>
                <w:rFonts w:ascii="Calibri" w:hAnsi="Calibri" w:cs="Calibri"/>
                <w:sz w:val="22"/>
                <w:szCs w:val="22"/>
              </w:rPr>
              <w:t xml:space="preserve"> </w:t>
            </w:r>
          </w:p>
        </w:tc>
        <w:tc>
          <w:tcPr>
            <w:tcW w:w="6452" w:type="dxa"/>
            <w:gridSpan w:val="2"/>
          </w:tcPr>
          <w:p w14:paraId="66C33641" w14:textId="66915DED" w:rsidR="00CF4181" w:rsidRPr="00205E56" w:rsidRDefault="00B63C26" w:rsidP="00DF4EF1">
            <w:pPr>
              <w:rPr>
                <w:rFonts w:ascii="Calibri" w:hAnsi="Calibri" w:cs="Calibri"/>
                <w:sz w:val="22"/>
                <w:szCs w:val="22"/>
                <w:highlight w:val="yellow"/>
              </w:rPr>
            </w:pPr>
            <w:r w:rsidRPr="00205E56">
              <w:rPr>
                <w:rFonts w:ascii="Calibri" w:hAnsi="Calibri" w:cs="Calibri"/>
                <w:sz w:val="22"/>
                <w:szCs w:val="22"/>
                <w:highlight w:val="yellow"/>
              </w:rPr>
              <w:t xml:space="preserve">Name of Sport Organisation – </w:t>
            </w:r>
            <w:r w:rsidR="00205E56">
              <w:rPr>
                <w:rFonts w:ascii="Calibri" w:hAnsi="Calibri" w:cs="Calibri"/>
                <w:sz w:val="22"/>
                <w:szCs w:val="22"/>
                <w:highlight w:val="yellow"/>
              </w:rPr>
              <w:t xml:space="preserve">Name of specific </w:t>
            </w:r>
            <w:r w:rsidR="00DF4EF1">
              <w:rPr>
                <w:rFonts w:ascii="Calibri" w:hAnsi="Calibri" w:cs="Calibri"/>
                <w:sz w:val="22"/>
                <w:szCs w:val="22"/>
                <w:highlight w:val="yellow"/>
              </w:rPr>
              <w:t>policy</w:t>
            </w:r>
          </w:p>
        </w:tc>
      </w:tr>
      <w:tr w:rsidR="00CF4181" w14:paraId="224AB753" w14:textId="77777777" w:rsidTr="00CF4181">
        <w:tc>
          <w:tcPr>
            <w:tcW w:w="1838" w:type="dxa"/>
          </w:tcPr>
          <w:p w14:paraId="666D22F7" w14:textId="3F19881D" w:rsidR="00CF4181" w:rsidRPr="00CF4181" w:rsidRDefault="00B63C26" w:rsidP="00B63C26">
            <w:pPr>
              <w:pStyle w:val="SIHeader3"/>
            </w:pPr>
            <w:r>
              <w:t>Version No.</w:t>
            </w:r>
          </w:p>
        </w:tc>
        <w:tc>
          <w:tcPr>
            <w:tcW w:w="2552" w:type="dxa"/>
          </w:tcPr>
          <w:p w14:paraId="03E33DDE" w14:textId="280176A5" w:rsidR="00CF4181" w:rsidRPr="00CF4181" w:rsidRDefault="00B63C26" w:rsidP="00B63C26">
            <w:pPr>
              <w:pStyle w:val="SIHeader3"/>
            </w:pPr>
            <w:r>
              <w:t>Date</w:t>
            </w:r>
          </w:p>
        </w:tc>
        <w:tc>
          <w:tcPr>
            <w:tcW w:w="3900" w:type="dxa"/>
          </w:tcPr>
          <w:p w14:paraId="3FC922D9" w14:textId="47CF7B26" w:rsidR="00CF4181" w:rsidRPr="00CF4181" w:rsidRDefault="00B63C26" w:rsidP="00B63C26">
            <w:pPr>
              <w:pStyle w:val="SIHeader3"/>
            </w:pPr>
            <w:r>
              <w:t>Status</w:t>
            </w:r>
          </w:p>
        </w:tc>
      </w:tr>
      <w:tr w:rsidR="00CF4181" w14:paraId="43D3227A" w14:textId="77777777" w:rsidTr="00CF4181">
        <w:tc>
          <w:tcPr>
            <w:tcW w:w="1838" w:type="dxa"/>
          </w:tcPr>
          <w:p w14:paraId="2767B27C" w14:textId="77777777" w:rsidR="00CF4181" w:rsidRPr="00CF4181" w:rsidRDefault="00CF4181">
            <w:pPr>
              <w:rPr>
                <w:rFonts w:ascii="Calibri" w:hAnsi="Calibri" w:cs="Calibri"/>
                <w:sz w:val="22"/>
                <w:szCs w:val="22"/>
              </w:rPr>
            </w:pPr>
          </w:p>
        </w:tc>
        <w:tc>
          <w:tcPr>
            <w:tcW w:w="2552" w:type="dxa"/>
          </w:tcPr>
          <w:p w14:paraId="503715E3" w14:textId="77777777" w:rsidR="00CF4181" w:rsidRPr="00CF4181" w:rsidRDefault="00CF4181">
            <w:pPr>
              <w:rPr>
                <w:rFonts w:ascii="Calibri" w:hAnsi="Calibri" w:cs="Calibri"/>
                <w:sz w:val="22"/>
                <w:szCs w:val="22"/>
              </w:rPr>
            </w:pPr>
          </w:p>
        </w:tc>
        <w:tc>
          <w:tcPr>
            <w:tcW w:w="3900" w:type="dxa"/>
          </w:tcPr>
          <w:p w14:paraId="6C4F934F" w14:textId="77777777" w:rsidR="00CF4181" w:rsidRPr="00CF4181" w:rsidRDefault="00CF4181">
            <w:pPr>
              <w:rPr>
                <w:rFonts w:ascii="Calibri" w:hAnsi="Calibri" w:cs="Calibri"/>
                <w:sz w:val="22"/>
                <w:szCs w:val="22"/>
              </w:rPr>
            </w:pPr>
          </w:p>
        </w:tc>
      </w:tr>
      <w:tr w:rsidR="00CF4181" w14:paraId="5F6A3070" w14:textId="77777777" w:rsidTr="00CF4181">
        <w:tc>
          <w:tcPr>
            <w:tcW w:w="1838" w:type="dxa"/>
          </w:tcPr>
          <w:p w14:paraId="15DE8800" w14:textId="77777777" w:rsidR="00CF4181" w:rsidRPr="00CF4181" w:rsidRDefault="00CF4181">
            <w:pPr>
              <w:rPr>
                <w:rFonts w:ascii="Calibri" w:hAnsi="Calibri" w:cs="Calibri"/>
                <w:sz w:val="22"/>
                <w:szCs w:val="22"/>
              </w:rPr>
            </w:pPr>
          </w:p>
        </w:tc>
        <w:tc>
          <w:tcPr>
            <w:tcW w:w="2552" w:type="dxa"/>
          </w:tcPr>
          <w:p w14:paraId="15142E23" w14:textId="77777777" w:rsidR="00CF4181" w:rsidRPr="00CF4181" w:rsidRDefault="00CF4181">
            <w:pPr>
              <w:rPr>
                <w:rFonts w:ascii="Calibri" w:hAnsi="Calibri" w:cs="Calibri"/>
                <w:sz w:val="22"/>
                <w:szCs w:val="22"/>
              </w:rPr>
            </w:pPr>
          </w:p>
        </w:tc>
        <w:tc>
          <w:tcPr>
            <w:tcW w:w="3900" w:type="dxa"/>
          </w:tcPr>
          <w:p w14:paraId="423AA8CA" w14:textId="77777777" w:rsidR="00CF4181" w:rsidRPr="00CF4181" w:rsidRDefault="00CF4181">
            <w:pPr>
              <w:rPr>
                <w:rFonts w:ascii="Calibri" w:hAnsi="Calibri" w:cs="Calibri"/>
                <w:sz w:val="22"/>
                <w:szCs w:val="22"/>
              </w:rPr>
            </w:pPr>
          </w:p>
        </w:tc>
      </w:tr>
    </w:tbl>
    <w:p w14:paraId="24A4CCE7" w14:textId="77777777" w:rsidR="007B6EE6" w:rsidRDefault="007B6EE6"/>
    <w:p w14:paraId="18036248" w14:textId="6FF11281" w:rsidR="003D1E62" w:rsidRPr="00880CEE" w:rsidRDefault="003D1E62" w:rsidP="00D34A67">
      <w:pPr>
        <w:jc w:val="both"/>
        <w:rPr>
          <w:rFonts w:ascii="Calibri" w:hAnsi="Calibri" w:cs="Calibri"/>
          <w:i/>
          <w:iCs/>
          <w:sz w:val="22"/>
          <w:szCs w:val="22"/>
        </w:rPr>
      </w:pPr>
    </w:p>
    <w:p w14:paraId="7F0265B9" w14:textId="54DE2EB5" w:rsidR="00880CEE" w:rsidRPr="00F42387" w:rsidRDefault="00880CEE" w:rsidP="003D1E62">
      <w:pPr>
        <w:jc w:val="both"/>
        <w:rPr>
          <w:rFonts w:ascii="Calibri" w:hAnsi="Calibri" w:cs="Calibri"/>
          <w:i/>
          <w:iCs/>
          <w:sz w:val="22"/>
          <w:szCs w:val="22"/>
        </w:rPr>
      </w:pPr>
    </w:p>
    <w:p w14:paraId="1C1B69A5" w14:textId="06E406ED" w:rsidR="00765575" w:rsidRPr="00765575" w:rsidRDefault="00F4551D" w:rsidP="00765575">
      <w:pPr>
        <w:pStyle w:val="SIHeader2"/>
        <w:rPr>
          <w:rFonts w:cstheme="minorBidi"/>
        </w:rPr>
      </w:pPr>
      <w:r>
        <w:t>Introduction</w:t>
      </w:r>
    </w:p>
    <w:p w14:paraId="5469DC8C" w14:textId="7D591C42" w:rsidR="00F4551D" w:rsidRPr="00F4551D" w:rsidRDefault="00F4551D" w:rsidP="00F4551D">
      <w:pPr>
        <w:pStyle w:val="SIHeader2"/>
        <w:rPr>
          <w:rFonts w:ascii="Calibri" w:eastAsiaTheme="minorEastAsia" w:hAnsi="Calibri" w:cs="Calibri"/>
          <w:b w:val="0"/>
          <w:color w:val="auto"/>
          <w:sz w:val="22"/>
          <w:szCs w:val="22"/>
          <w:lang w:eastAsia="en-US"/>
        </w:rPr>
      </w:pPr>
      <w:r w:rsidRPr="00F4551D">
        <w:rPr>
          <w:rFonts w:ascii="Calibri" w:eastAsiaTheme="minorEastAsia" w:hAnsi="Calibri" w:cs="Calibri"/>
          <w:b w:val="0"/>
          <w:color w:val="auto"/>
          <w:sz w:val="22"/>
          <w:szCs w:val="22"/>
          <w:lang w:eastAsia="en-US"/>
        </w:rPr>
        <w:t>Good governance asserts that the role of the Board as (usually) the governing body or board of directors, (there could be specific alternative arrangements in some cases) is to provide leadership and direction to the organisation within a framework of prudent and effective controls, which enables risk to be assessed and managed.</w:t>
      </w:r>
      <w:r w:rsidR="00C27B7D">
        <w:rPr>
          <w:rFonts w:ascii="Calibri" w:eastAsiaTheme="minorEastAsia" w:hAnsi="Calibri" w:cs="Calibri"/>
          <w:b w:val="0"/>
          <w:color w:val="auto"/>
          <w:sz w:val="22"/>
          <w:szCs w:val="22"/>
          <w:lang w:eastAsia="en-US"/>
        </w:rPr>
        <w:t xml:space="preserve"> </w:t>
      </w:r>
      <w:r w:rsidRPr="00F4551D">
        <w:rPr>
          <w:rFonts w:ascii="Calibri" w:eastAsiaTheme="minorEastAsia" w:hAnsi="Calibri" w:cs="Calibri"/>
          <w:b w:val="0"/>
          <w:color w:val="auto"/>
          <w:sz w:val="22"/>
          <w:szCs w:val="22"/>
          <w:lang w:eastAsia="en-US"/>
        </w:rPr>
        <w:t>The Board, management and staff are committed to the principles of good governance and to comply with relevant legal and regulatory requirements and the obligation of the Governance Code for Sport.</w:t>
      </w:r>
    </w:p>
    <w:p w14:paraId="635F7DCC" w14:textId="77777777" w:rsidR="003C772F" w:rsidRDefault="003C772F" w:rsidP="00F4551D">
      <w:pPr>
        <w:pStyle w:val="SIHeader2"/>
        <w:rPr>
          <w:rFonts w:ascii="Calibri" w:eastAsiaTheme="minorEastAsia" w:hAnsi="Calibri" w:cs="Calibri"/>
          <w:b w:val="0"/>
          <w:color w:val="auto"/>
          <w:sz w:val="22"/>
          <w:szCs w:val="22"/>
          <w:lang w:eastAsia="en-US"/>
        </w:rPr>
      </w:pPr>
    </w:p>
    <w:p w14:paraId="4AADD356" w14:textId="4439A192" w:rsidR="00F4551D" w:rsidRPr="00F4551D" w:rsidRDefault="00F4551D" w:rsidP="00F4551D">
      <w:pPr>
        <w:pStyle w:val="SIHeader2"/>
        <w:rPr>
          <w:rFonts w:ascii="Calibri" w:eastAsiaTheme="minorEastAsia" w:hAnsi="Calibri" w:cs="Calibri"/>
          <w:b w:val="0"/>
          <w:color w:val="auto"/>
          <w:sz w:val="22"/>
          <w:szCs w:val="22"/>
          <w:lang w:eastAsia="en-US"/>
        </w:rPr>
      </w:pPr>
      <w:r w:rsidRPr="00F4551D">
        <w:rPr>
          <w:rFonts w:ascii="Calibri" w:eastAsiaTheme="minorEastAsia" w:hAnsi="Calibri" w:cs="Calibri"/>
          <w:b w:val="0"/>
          <w:color w:val="auto"/>
          <w:sz w:val="22"/>
          <w:szCs w:val="22"/>
          <w:lang w:eastAsia="en-US"/>
        </w:rPr>
        <w:t>An effective contro</w:t>
      </w:r>
      <w:r w:rsidR="00EC7F57">
        <w:rPr>
          <w:rFonts w:ascii="Calibri" w:eastAsiaTheme="minorEastAsia" w:hAnsi="Calibri" w:cs="Calibri"/>
          <w:b w:val="0"/>
          <w:color w:val="auto"/>
          <w:sz w:val="22"/>
          <w:szCs w:val="22"/>
          <w:lang w:eastAsia="en-US"/>
        </w:rPr>
        <w:t>l system provides assurance that</w:t>
      </w:r>
      <w:r w:rsidRPr="00F4551D">
        <w:rPr>
          <w:rFonts w:ascii="Calibri" w:eastAsiaTheme="minorEastAsia" w:hAnsi="Calibri" w:cs="Calibri"/>
          <w:b w:val="0"/>
          <w:color w:val="auto"/>
          <w:sz w:val="22"/>
          <w:szCs w:val="22"/>
          <w:lang w:eastAsia="en-US"/>
        </w:rPr>
        <w:t xml:space="preserve">, as an organisation, we will not be hindered in the achievement of our objectives or in the orderly and legitimate conduct of our activities by circumstances that are reasonably foreseeable. </w:t>
      </w:r>
      <w:r w:rsidR="00C27B7D">
        <w:rPr>
          <w:rFonts w:ascii="Calibri" w:eastAsiaTheme="minorEastAsia" w:hAnsi="Calibri" w:cs="Calibri"/>
          <w:b w:val="0"/>
          <w:color w:val="auto"/>
          <w:sz w:val="22"/>
          <w:szCs w:val="22"/>
          <w:lang w:eastAsia="en-US"/>
        </w:rPr>
        <w:t xml:space="preserve"> </w:t>
      </w:r>
      <w:r w:rsidRPr="00F4551D">
        <w:rPr>
          <w:rFonts w:ascii="Calibri" w:eastAsiaTheme="minorEastAsia" w:hAnsi="Calibri" w:cs="Calibri"/>
          <w:b w:val="0"/>
          <w:color w:val="auto"/>
          <w:sz w:val="22"/>
          <w:szCs w:val="22"/>
          <w:lang w:eastAsia="en-US"/>
        </w:rPr>
        <w:t xml:space="preserve">The essence of risk is uncertainty, and risk is defined in ISO 31000 as “the effect of uncertainty on objectives – the effect being positive or negative”. While we need to address and mitigate to the maximum extent possible, threats and exposures to our organisational priorities, activities and programmes, the definition of risk also requires us to consider the opportunities or upside risks that exist in the uncertain environment we operate in and how we can address and exploit these opportunities.  </w:t>
      </w:r>
    </w:p>
    <w:p w14:paraId="751DD23C" w14:textId="77777777" w:rsidR="003C772F" w:rsidRDefault="003C772F" w:rsidP="00F4551D">
      <w:pPr>
        <w:pStyle w:val="SIHeader2"/>
        <w:rPr>
          <w:rFonts w:ascii="Calibri" w:eastAsiaTheme="minorEastAsia" w:hAnsi="Calibri" w:cs="Calibri"/>
          <w:b w:val="0"/>
          <w:color w:val="auto"/>
          <w:sz w:val="22"/>
          <w:szCs w:val="22"/>
          <w:lang w:eastAsia="en-US"/>
        </w:rPr>
      </w:pPr>
    </w:p>
    <w:p w14:paraId="26815036" w14:textId="166C5687" w:rsidR="00DF4EF1" w:rsidRDefault="00F4551D" w:rsidP="00F4551D">
      <w:pPr>
        <w:pStyle w:val="SIHeader2"/>
        <w:rPr>
          <w:rFonts w:ascii="Calibri" w:eastAsiaTheme="minorEastAsia" w:hAnsi="Calibri" w:cs="Calibri"/>
          <w:b w:val="0"/>
          <w:color w:val="auto"/>
          <w:sz w:val="22"/>
          <w:szCs w:val="22"/>
          <w:lang w:eastAsia="en-US"/>
        </w:rPr>
      </w:pPr>
      <w:r w:rsidRPr="00F4551D">
        <w:rPr>
          <w:rFonts w:ascii="Calibri" w:eastAsiaTheme="minorEastAsia" w:hAnsi="Calibri" w:cs="Calibri"/>
          <w:b w:val="0"/>
          <w:color w:val="auto"/>
          <w:sz w:val="22"/>
          <w:szCs w:val="22"/>
          <w:lang w:eastAsia="en-US"/>
        </w:rPr>
        <w:t>An effective risk management system identifies and assesses threats and opportunities and ensures that they are effectively managed.  Our risk management initiatives should be integrated with other management processes to support decision making and to assist in achieving our aims, purpose and priorities.</w:t>
      </w:r>
    </w:p>
    <w:p w14:paraId="55402639" w14:textId="77777777" w:rsidR="00BB2C61" w:rsidRDefault="00BB2C61" w:rsidP="00F4551D">
      <w:pPr>
        <w:pStyle w:val="SIHeader2"/>
        <w:rPr>
          <w:rFonts w:ascii="Calibri" w:eastAsiaTheme="minorEastAsia" w:hAnsi="Calibri" w:cs="Calibri"/>
          <w:b w:val="0"/>
          <w:color w:val="auto"/>
          <w:sz w:val="22"/>
          <w:szCs w:val="22"/>
          <w:lang w:eastAsia="en-US"/>
        </w:rPr>
      </w:pPr>
    </w:p>
    <w:p w14:paraId="0171F675" w14:textId="77777777" w:rsidR="00DD2808" w:rsidRPr="00765575" w:rsidRDefault="00DD2808" w:rsidP="00DD2808">
      <w:pPr>
        <w:pStyle w:val="SIHeader2"/>
        <w:rPr>
          <w:rFonts w:cstheme="minorBidi"/>
        </w:rPr>
      </w:pPr>
      <w:r>
        <w:t>Purpose</w:t>
      </w:r>
    </w:p>
    <w:p w14:paraId="229C73D8" w14:textId="36A8B36E" w:rsidR="00DD2808" w:rsidRPr="00DF4EF1" w:rsidRDefault="00DD2808" w:rsidP="00DD2808">
      <w:pPr>
        <w:pStyle w:val="SIHeader2"/>
        <w:rPr>
          <w:rFonts w:ascii="Calibri" w:eastAsiaTheme="minorEastAsia" w:hAnsi="Calibri" w:cs="Calibri"/>
          <w:b w:val="0"/>
          <w:color w:val="auto"/>
          <w:sz w:val="22"/>
          <w:szCs w:val="22"/>
          <w:lang w:eastAsia="en-US"/>
        </w:rPr>
      </w:pPr>
      <w:r w:rsidRPr="00DF4EF1">
        <w:rPr>
          <w:rFonts w:ascii="Calibri" w:eastAsiaTheme="minorEastAsia" w:hAnsi="Calibri" w:cs="Calibri"/>
          <w:b w:val="0"/>
          <w:color w:val="auto"/>
          <w:sz w:val="22"/>
          <w:szCs w:val="22"/>
          <w:lang w:eastAsia="en-US"/>
        </w:rPr>
        <w:t xml:space="preserve">The purpose of this policy is to provide a framework to identify, assess and rank risks, and to develop strategies to deal with risks so as to provide reasonable assurance that the strategic objectives and priorities of the organisation will be achieved. The Risk Management Policy (RMP) sets, in effect, the framework in which risks (threats and opportunities) will be managed. As part of this overall RMP, it is expected that the Board, in conjunction with the chief executive and the executive, will develop a risk appetite statement for the organisation. The risk process will also yield a risk register to reflect current or emerging uncertainties and actions in place to address the threats and exploit the opportunities. Risk registers are” live” documents that need to be regularly reviewed and refreshed to ensure they capture current uncertainties, threats, vulnerabilities and opportunities. </w:t>
      </w:r>
    </w:p>
    <w:p w14:paraId="6714E84D" w14:textId="77777777" w:rsidR="00DD2808" w:rsidRDefault="00DD2808" w:rsidP="00DD2808">
      <w:pPr>
        <w:pStyle w:val="SIHeader2"/>
        <w:rPr>
          <w:rFonts w:ascii="Calibri" w:eastAsiaTheme="minorEastAsia" w:hAnsi="Calibri" w:cs="Calibri"/>
          <w:b w:val="0"/>
          <w:color w:val="auto"/>
          <w:sz w:val="22"/>
          <w:szCs w:val="22"/>
          <w:lang w:eastAsia="en-US"/>
        </w:rPr>
      </w:pPr>
    </w:p>
    <w:p w14:paraId="6EA4C1E4" w14:textId="33456C1E" w:rsidR="00DD2808" w:rsidRPr="00DF4EF1" w:rsidRDefault="00643F50" w:rsidP="00DD2808">
      <w:pPr>
        <w:pStyle w:val="SIHeader2"/>
        <w:rPr>
          <w:rFonts w:ascii="Calibri" w:eastAsiaTheme="minorEastAsia" w:hAnsi="Calibri" w:cs="Calibri"/>
          <w:b w:val="0"/>
          <w:color w:val="auto"/>
          <w:sz w:val="22"/>
          <w:szCs w:val="22"/>
          <w:lang w:eastAsia="en-US"/>
        </w:rPr>
      </w:pPr>
      <w:r w:rsidRPr="00F4551D">
        <w:rPr>
          <w:rFonts w:ascii="Calibri" w:eastAsiaTheme="minorEastAsia" w:hAnsi="Calibri" w:cs="Calibri"/>
          <w:b w:val="0"/>
          <w:color w:val="auto"/>
          <w:sz w:val="22"/>
          <w:szCs w:val="22"/>
          <w:lang w:eastAsia="en-US"/>
        </w:rPr>
        <w:t xml:space="preserve">This policy aims to formalise and embed the process of risk management in the culture and ethos of our organisation and provide a risk management framework to identify, assess and manage risk by developing strategies that will provide assurance that the organisations objectives will be achieved. The policy also </w:t>
      </w:r>
      <w:r>
        <w:rPr>
          <w:rFonts w:ascii="Calibri" w:eastAsiaTheme="minorEastAsia" w:hAnsi="Calibri" w:cs="Calibri"/>
          <w:b w:val="0"/>
          <w:color w:val="auto"/>
          <w:sz w:val="22"/>
          <w:szCs w:val="22"/>
          <w:lang w:eastAsia="en-US"/>
        </w:rPr>
        <w:t xml:space="preserve">contributes to the effective management of potential threats and opportunities and </w:t>
      </w:r>
      <w:r w:rsidRPr="00F4551D">
        <w:rPr>
          <w:rFonts w:ascii="Calibri" w:eastAsiaTheme="minorEastAsia" w:hAnsi="Calibri" w:cs="Calibri"/>
          <w:b w:val="0"/>
          <w:color w:val="auto"/>
          <w:sz w:val="22"/>
          <w:szCs w:val="22"/>
          <w:lang w:eastAsia="en-US"/>
        </w:rPr>
        <w:t>sets out the roles and responsibilities for managing risk throughout the organisation.</w:t>
      </w:r>
      <w:r w:rsidR="00C27B7D">
        <w:rPr>
          <w:rFonts w:ascii="Calibri" w:eastAsiaTheme="minorEastAsia" w:hAnsi="Calibri" w:cs="Calibri"/>
          <w:b w:val="0"/>
          <w:color w:val="auto"/>
          <w:sz w:val="22"/>
          <w:szCs w:val="22"/>
          <w:lang w:eastAsia="en-US"/>
        </w:rPr>
        <w:t xml:space="preserve"> </w:t>
      </w:r>
      <w:r w:rsidR="00DD2808" w:rsidRPr="00DF4EF1">
        <w:rPr>
          <w:rFonts w:ascii="Calibri" w:eastAsiaTheme="minorEastAsia" w:hAnsi="Calibri" w:cs="Calibri"/>
          <w:b w:val="0"/>
          <w:color w:val="auto"/>
          <w:sz w:val="22"/>
          <w:szCs w:val="22"/>
          <w:lang w:eastAsia="en-US"/>
        </w:rPr>
        <w:t xml:space="preserve">The Policy sets out the following: </w:t>
      </w:r>
    </w:p>
    <w:p w14:paraId="41AF40EA" w14:textId="3328F1B9" w:rsidR="00DD2808" w:rsidRDefault="00DD2808" w:rsidP="00DD2808">
      <w:pPr>
        <w:pStyle w:val="SIHeader2"/>
        <w:numPr>
          <w:ilvl w:val="0"/>
          <w:numId w:val="6"/>
        </w:numPr>
        <w:rPr>
          <w:rFonts w:ascii="Calibri" w:eastAsiaTheme="minorEastAsia" w:hAnsi="Calibri" w:cs="Calibri"/>
          <w:b w:val="0"/>
          <w:color w:val="auto"/>
          <w:sz w:val="22"/>
          <w:szCs w:val="22"/>
          <w:lang w:eastAsia="en-US"/>
        </w:rPr>
      </w:pPr>
      <w:r>
        <w:rPr>
          <w:rFonts w:ascii="Calibri" w:eastAsiaTheme="minorEastAsia" w:hAnsi="Calibri" w:cs="Calibri"/>
          <w:b w:val="0"/>
          <w:color w:val="auto"/>
          <w:sz w:val="22"/>
          <w:szCs w:val="22"/>
          <w:lang w:eastAsia="en-US"/>
        </w:rPr>
        <w:t>Definition of Terms;</w:t>
      </w:r>
      <w:r w:rsidRPr="00DF4EF1">
        <w:rPr>
          <w:rFonts w:ascii="Calibri" w:eastAsiaTheme="minorEastAsia" w:hAnsi="Calibri" w:cs="Calibri"/>
          <w:b w:val="0"/>
          <w:color w:val="auto"/>
          <w:sz w:val="22"/>
          <w:szCs w:val="22"/>
          <w:lang w:eastAsia="en-US"/>
        </w:rPr>
        <w:t xml:space="preserve"> </w:t>
      </w:r>
    </w:p>
    <w:p w14:paraId="7B5A18DC" w14:textId="77777777" w:rsidR="00DD2808" w:rsidRDefault="00DD2808" w:rsidP="00DD2808">
      <w:pPr>
        <w:pStyle w:val="SIHeader2"/>
        <w:numPr>
          <w:ilvl w:val="0"/>
          <w:numId w:val="6"/>
        </w:numPr>
        <w:rPr>
          <w:rFonts w:ascii="Calibri" w:eastAsiaTheme="minorEastAsia" w:hAnsi="Calibri" w:cs="Calibri"/>
          <w:b w:val="0"/>
          <w:color w:val="auto"/>
          <w:sz w:val="22"/>
          <w:szCs w:val="22"/>
          <w:lang w:eastAsia="en-US"/>
        </w:rPr>
      </w:pPr>
      <w:r w:rsidRPr="00DF4EF1">
        <w:rPr>
          <w:rFonts w:ascii="Calibri" w:eastAsiaTheme="minorEastAsia" w:hAnsi="Calibri" w:cs="Calibri"/>
          <w:b w:val="0"/>
          <w:color w:val="auto"/>
          <w:sz w:val="22"/>
          <w:szCs w:val="22"/>
          <w:lang w:eastAsia="en-US"/>
        </w:rPr>
        <w:t>Risk Governance Structure: Roles and Responsibilities of the Board, the Audit &amp; Risk Committee or any Committee with responsibility for overseeing the effectiveness of the risk management framework, the Chief executive and the executive</w:t>
      </w:r>
      <w:r>
        <w:rPr>
          <w:rFonts w:ascii="Calibri" w:eastAsiaTheme="minorEastAsia" w:hAnsi="Calibri" w:cs="Calibri"/>
          <w:b w:val="0"/>
          <w:color w:val="auto"/>
          <w:sz w:val="22"/>
          <w:szCs w:val="22"/>
          <w:lang w:eastAsia="en-US"/>
        </w:rPr>
        <w:t>;</w:t>
      </w:r>
      <w:r w:rsidRPr="00DF4EF1">
        <w:rPr>
          <w:rFonts w:ascii="Calibri" w:eastAsiaTheme="minorEastAsia" w:hAnsi="Calibri" w:cs="Calibri"/>
          <w:b w:val="0"/>
          <w:color w:val="auto"/>
          <w:sz w:val="22"/>
          <w:szCs w:val="22"/>
          <w:lang w:eastAsia="en-US"/>
        </w:rPr>
        <w:t xml:space="preserve">  </w:t>
      </w:r>
    </w:p>
    <w:p w14:paraId="4A78B78B" w14:textId="77777777" w:rsidR="00DD2808" w:rsidRPr="00DF4EF1" w:rsidRDefault="00DD2808" w:rsidP="00DD2808">
      <w:pPr>
        <w:pStyle w:val="SIHeader2"/>
        <w:numPr>
          <w:ilvl w:val="0"/>
          <w:numId w:val="6"/>
        </w:numPr>
        <w:rPr>
          <w:rFonts w:ascii="Calibri" w:eastAsiaTheme="minorEastAsia" w:hAnsi="Calibri" w:cs="Calibri"/>
          <w:b w:val="0"/>
          <w:color w:val="auto"/>
          <w:sz w:val="22"/>
          <w:szCs w:val="22"/>
          <w:lang w:eastAsia="en-US"/>
        </w:rPr>
      </w:pPr>
      <w:r w:rsidRPr="00DF4EF1">
        <w:rPr>
          <w:rFonts w:ascii="Calibri" w:eastAsiaTheme="minorEastAsia" w:hAnsi="Calibri" w:cs="Calibri"/>
          <w:b w:val="0"/>
          <w:color w:val="auto"/>
          <w:sz w:val="22"/>
          <w:szCs w:val="22"/>
          <w:lang w:eastAsia="en-US"/>
        </w:rPr>
        <w:t>Risk Management Framework; Risk Identification and Assessment, Risk Treatment, Risk Monitoring and Reporting, Risk Register, Risk Appetite and Risk Escalation</w:t>
      </w:r>
      <w:r>
        <w:rPr>
          <w:rFonts w:ascii="Calibri" w:eastAsiaTheme="minorEastAsia" w:hAnsi="Calibri" w:cs="Calibri"/>
          <w:b w:val="0"/>
          <w:color w:val="auto"/>
          <w:sz w:val="22"/>
          <w:szCs w:val="22"/>
          <w:lang w:eastAsia="en-US"/>
        </w:rPr>
        <w:t>.</w:t>
      </w:r>
    </w:p>
    <w:p w14:paraId="62E593DC" w14:textId="740AA18A" w:rsidR="00BB2C61" w:rsidRDefault="00BB2C61" w:rsidP="00F4551D">
      <w:pPr>
        <w:pStyle w:val="SIHeader2"/>
        <w:rPr>
          <w:rFonts w:ascii="Calibri" w:eastAsiaTheme="minorEastAsia" w:hAnsi="Calibri" w:cs="Calibri"/>
          <w:b w:val="0"/>
          <w:color w:val="auto"/>
          <w:sz w:val="22"/>
          <w:szCs w:val="22"/>
          <w:lang w:eastAsia="en-US"/>
        </w:rPr>
      </w:pPr>
    </w:p>
    <w:p w14:paraId="7E3BD946" w14:textId="0E1C761A" w:rsidR="00DD2808" w:rsidRPr="00DD2808" w:rsidRDefault="00DD2808" w:rsidP="00EC7F57">
      <w:pPr>
        <w:pStyle w:val="SIHeader2"/>
        <w:numPr>
          <w:ilvl w:val="0"/>
          <w:numId w:val="11"/>
        </w:numPr>
      </w:pPr>
      <w:r>
        <w:t>Definition of Terms</w:t>
      </w:r>
    </w:p>
    <w:p w14:paraId="590B5F25" w14:textId="77777777" w:rsidR="00DD2808" w:rsidRDefault="00DD2808" w:rsidP="00DD2808">
      <w:pPr>
        <w:rPr>
          <w:rFonts w:ascii="Calibri" w:hAnsi="Calibri" w:cs="Calibri"/>
          <w:sz w:val="22"/>
          <w:szCs w:val="22"/>
        </w:rPr>
      </w:pPr>
    </w:p>
    <w:p w14:paraId="244DED14" w14:textId="77777777" w:rsidR="00DD2808" w:rsidRPr="00264699" w:rsidRDefault="00DD2808" w:rsidP="00DD2808">
      <w:pPr>
        <w:pStyle w:val="SIHeader3"/>
        <w:numPr>
          <w:ilvl w:val="0"/>
          <w:numId w:val="1"/>
        </w:numPr>
      </w:pPr>
      <w:r>
        <w:t>Risk</w:t>
      </w:r>
    </w:p>
    <w:p w14:paraId="5C8CDB8D" w14:textId="77777777" w:rsidR="00DD2808" w:rsidRDefault="00DD2808" w:rsidP="00DD2808">
      <w:pPr>
        <w:jc w:val="both"/>
        <w:rPr>
          <w:rFonts w:ascii="Calibri" w:eastAsiaTheme="minorEastAsia" w:hAnsi="Calibri" w:cs="Calibri"/>
          <w:sz w:val="22"/>
          <w:szCs w:val="22"/>
          <w:lang w:eastAsia="en-US"/>
        </w:rPr>
      </w:pPr>
      <w:r w:rsidRPr="00DF4EF1">
        <w:rPr>
          <w:rFonts w:ascii="Calibri" w:eastAsiaTheme="minorEastAsia" w:hAnsi="Calibri" w:cs="Calibri"/>
          <w:sz w:val="22"/>
          <w:szCs w:val="22"/>
          <w:lang w:eastAsia="en-US"/>
        </w:rPr>
        <w:t>Risk is defined as the effect of uncertainty on objectives, and the effects can be positive and / or negative. Risk may be considered as uncertainties that could result in the organisation suffering loss, damage or disadvantage, not benefiting from opportunities available or not achieving its objectives due to unwanted or uncertain internal or external events or actions. Risks, by their very nature, may or may not occur and from our organisational perspective, they could be categorised as strategic, reputational, stakeholder, financial, technological, personnel/ talent, operational etc.</w:t>
      </w:r>
    </w:p>
    <w:p w14:paraId="22CF8E69" w14:textId="77777777" w:rsidR="00DD2808" w:rsidRDefault="00DD2808" w:rsidP="00DD2808">
      <w:pPr>
        <w:jc w:val="both"/>
        <w:rPr>
          <w:rFonts w:ascii="Calibri" w:eastAsiaTheme="minorEastAsia" w:hAnsi="Calibri" w:cs="Calibri"/>
          <w:sz w:val="22"/>
          <w:szCs w:val="22"/>
          <w:lang w:eastAsia="en-US"/>
        </w:rPr>
      </w:pPr>
    </w:p>
    <w:p w14:paraId="0F9711FD" w14:textId="77777777" w:rsidR="00DD2808" w:rsidRPr="00264699" w:rsidRDefault="00DD2808" w:rsidP="00DD2808">
      <w:pPr>
        <w:pStyle w:val="SIHeader3"/>
        <w:numPr>
          <w:ilvl w:val="0"/>
          <w:numId w:val="1"/>
        </w:numPr>
      </w:pPr>
      <w:r>
        <w:t>Risk Management</w:t>
      </w:r>
    </w:p>
    <w:p w14:paraId="3199C119" w14:textId="77777777" w:rsidR="00DD2808" w:rsidRPr="00DF4EF1" w:rsidRDefault="00DD2808" w:rsidP="00DD2808">
      <w:pPr>
        <w:jc w:val="both"/>
        <w:rPr>
          <w:rFonts w:ascii="Calibri" w:eastAsiaTheme="minorEastAsia" w:hAnsi="Calibri" w:cs="Calibri"/>
          <w:sz w:val="22"/>
          <w:szCs w:val="22"/>
          <w:lang w:eastAsia="en-US"/>
        </w:rPr>
      </w:pPr>
      <w:r w:rsidRPr="00DF4EF1">
        <w:rPr>
          <w:rFonts w:ascii="Calibri" w:eastAsiaTheme="minorEastAsia" w:hAnsi="Calibri" w:cs="Calibri"/>
          <w:sz w:val="22"/>
          <w:szCs w:val="22"/>
          <w:lang w:eastAsia="en-US"/>
        </w:rPr>
        <w:t xml:space="preserve">Risk management is the on-going process effected by the Board, committees, chief executive and staff to identify, assess, manage and control potential events or situations in order to provide reasonable assurance regarding the achievement of objectives and to drive value in the organisation. The organisation endeavours to manage all risks to be within its risk appetite and which could prevent the attainment of our stated objectives, purpose or aim while at the same time not limiting its ability to attain those same objectives by taking on an acceptable level of risks which may lead to positive outcomes and add value. </w:t>
      </w:r>
    </w:p>
    <w:p w14:paraId="729199AC" w14:textId="77777777" w:rsidR="00DD2808" w:rsidRDefault="00DD2808" w:rsidP="00DD2808">
      <w:pPr>
        <w:jc w:val="both"/>
        <w:rPr>
          <w:rFonts w:ascii="Calibri" w:eastAsiaTheme="minorEastAsia" w:hAnsi="Calibri" w:cs="Calibri"/>
          <w:sz w:val="22"/>
          <w:szCs w:val="22"/>
          <w:lang w:eastAsia="en-US"/>
        </w:rPr>
      </w:pPr>
    </w:p>
    <w:p w14:paraId="0F4AECA4" w14:textId="1245D743" w:rsidR="00DD2808" w:rsidRPr="00DF4EF1" w:rsidRDefault="00DD2808" w:rsidP="00DD2808">
      <w:pPr>
        <w:jc w:val="both"/>
        <w:rPr>
          <w:rFonts w:ascii="Calibri" w:eastAsiaTheme="minorEastAsia" w:hAnsi="Calibri" w:cs="Calibri"/>
          <w:sz w:val="22"/>
          <w:szCs w:val="22"/>
          <w:lang w:eastAsia="en-US"/>
        </w:rPr>
      </w:pPr>
      <w:r w:rsidRPr="00DF4EF1">
        <w:rPr>
          <w:rFonts w:ascii="Calibri" w:eastAsiaTheme="minorEastAsia" w:hAnsi="Calibri" w:cs="Calibri"/>
          <w:sz w:val="22"/>
          <w:szCs w:val="22"/>
          <w:lang w:eastAsia="en-US"/>
        </w:rPr>
        <w:t xml:space="preserve">It is recognised that risk management is not solely about managing risks, it is about identifying and taking opportunities. It is also acknowledged that risk management is about being ‘risk aware’ rather than ‘risk averse’. </w:t>
      </w:r>
      <w:r w:rsidR="00C27B7D">
        <w:rPr>
          <w:rFonts w:ascii="Calibri" w:eastAsiaTheme="minorEastAsia" w:hAnsi="Calibri" w:cs="Calibri"/>
          <w:sz w:val="22"/>
          <w:szCs w:val="22"/>
          <w:lang w:eastAsia="en-US"/>
        </w:rPr>
        <w:t xml:space="preserve"> </w:t>
      </w:r>
      <w:r w:rsidRPr="00DF4EF1">
        <w:rPr>
          <w:rFonts w:ascii="Calibri" w:eastAsiaTheme="minorEastAsia" w:hAnsi="Calibri" w:cs="Calibri"/>
          <w:sz w:val="22"/>
          <w:szCs w:val="22"/>
          <w:lang w:eastAsia="en-US"/>
        </w:rPr>
        <w:t>The intention is that risk management will become embedded in the culture within the organisation rather than operate as a standalone function. As potential risks often outweigh the resources available to manage them, it is therefore important to apply available resources to mitigate risks in a cost-effective and efficient manner.</w:t>
      </w:r>
    </w:p>
    <w:p w14:paraId="48650826" w14:textId="77777777" w:rsidR="00DD2808" w:rsidRDefault="00DD2808" w:rsidP="00DD2808">
      <w:pPr>
        <w:jc w:val="both"/>
        <w:rPr>
          <w:rFonts w:ascii="Calibri" w:eastAsiaTheme="minorEastAsia" w:hAnsi="Calibri" w:cs="Calibri"/>
          <w:sz w:val="22"/>
          <w:szCs w:val="22"/>
          <w:lang w:eastAsia="en-US"/>
        </w:rPr>
      </w:pPr>
    </w:p>
    <w:p w14:paraId="66F678F6" w14:textId="77777777" w:rsidR="00DD2808" w:rsidRPr="00264699" w:rsidRDefault="00DD2808" w:rsidP="00DD2808">
      <w:pPr>
        <w:pStyle w:val="SIHeader3"/>
        <w:numPr>
          <w:ilvl w:val="0"/>
          <w:numId w:val="1"/>
        </w:numPr>
      </w:pPr>
      <w:r>
        <w:t>Risk Assessment</w:t>
      </w:r>
    </w:p>
    <w:p w14:paraId="188B696F" w14:textId="77777777" w:rsidR="00DD2808" w:rsidRDefault="00DD2808" w:rsidP="00DD2808">
      <w:pPr>
        <w:jc w:val="both"/>
        <w:rPr>
          <w:rFonts w:ascii="Calibri" w:eastAsiaTheme="minorEastAsia" w:hAnsi="Calibri" w:cs="Calibri"/>
          <w:sz w:val="22"/>
          <w:szCs w:val="22"/>
          <w:lang w:eastAsia="en-US"/>
        </w:rPr>
      </w:pPr>
      <w:r w:rsidRPr="00DF4EF1">
        <w:rPr>
          <w:rFonts w:ascii="Calibri" w:eastAsiaTheme="minorEastAsia" w:hAnsi="Calibri" w:cs="Calibri"/>
          <w:sz w:val="22"/>
          <w:szCs w:val="22"/>
          <w:lang w:eastAsia="en-US"/>
        </w:rPr>
        <w:t>This is the process to determine the likelihood/ probability of specific events occurring and the magnitude of their possible consequence/impact on the organisation. Risks are assessed and prioritised on the combined basis of their likelihood of occurrence and the resulting impact should they materialise using a ranking scale.</w:t>
      </w:r>
    </w:p>
    <w:p w14:paraId="375888AA" w14:textId="77777777" w:rsidR="00DD2808" w:rsidRDefault="00DD2808" w:rsidP="00DD2808">
      <w:pPr>
        <w:jc w:val="both"/>
        <w:rPr>
          <w:rFonts w:ascii="Calibri" w:eastAsiaTheme="minorEastAsia" w:hAnsi="Calibri" w:cs="Calibri"/>
          <w:sz w:val="22"/>
          <w:szCs w:val="22"/>
          <w:lang w:eastAsia="en-US"/>
        </w:rPr>
      </w:pPr>
    </w:p>
    <w:p w14:paraId="5A7FA438" w14:textId="77777777" w:rsidR="00DD2808" w:rsidRPr="00264699" w:rsidRDefault="00DD2808" w:rsidP="00DD2808">
      <w:pPr>
        <w:pStyle w:val="SIHeader3"/>
        <w:numPr>
          <w:ilvl w:val="0"/>
          <w:numId w:val="1"/>
        </w:numPr>
      </w:pPr>
      <w:r>
        <w:t>Risk Register</w:t>
      </w:r>
    </w:p>
    <w:p w14:paraId="6DCBD69A" w14:textId="34B22232" w:rsidR="00DD2808" w:rsidRDefault="00DD2808" w:rsidP="00DD2808">
      <w:pPr>
        <w:jc w:val="both"/>
        <w:rPr>
          <w:rFonts w:ascii="Calibri" w:eastAsiaTheme="minorEastAsia" w:hAnsi="Calibri" w:cs="Calibri"/>
          <w:sz w:val="22"/>
          <w:szCs w:val="22"/>
          <w:lang w:eastAsia="en-US"/>
        </w:rPr>
      </w:pPr>
      <w:r w:rsidRPr="001F1AC1">
        <w:rPr>
          <w:rFonts w:ascii="Calibri" w:eastAsiaTheme="minorEastAsia" w:hAnsi="Calibri" w:cs="Calibri"/>
          <w:sz w:val="22"/>
          <w:szCs w:val="22"/>
          <w:lang w:eastAsia="en-US"/>
        </w:rPr>
        <w:t>The risk register is a recording and monitoring tool. The Corporate Risk Register is a key governance document for the Board and the Audit and Risk Committee and it will be informed by the operational and strategic activities, and by the internal and external environment within the organisation.</w:t>
      </w:r>
    </w:p>
    <w:p w14:paraId="5ACEFE02" w14:textId="77777777" w:rsidR="00C27B7D" w:rsidRDefault="00C27B7D" w:rsidP="00DD2808">
      <w:pPr>
        <w:jc w:val="both"/>
        <w:rPr>
          <w:rFonts w:ascii="Calibri" w:eastAsiaTheme="minorEastAsia" w:hAnsi="Calibri" w:cs="Calibri"/>
          <w:sz w:val="22"/>
          <w:szCs w:val="22"/>
          <w:lang w:eastAsia="en-US"/>
        </w:rPr>
      </w:pPr>
    </w:p>
    <w:p w14:paraId="2B54AE67" w14:textId="77777777" w:rsidR="00DD2808" w:rsidRPr="00264699" w:rsidRDefault="00DD2808" w:rsidP="00DD2808">
      <w:pPr>
        <w:pStyle w:val="SIHeader3"/>
        <w:numPr>
          <w:ilvl w:val="0"/>
          <w:numId w:val="1"/>
        </w:numPr>
      </w:pPr>
      <w:r>
        <w:t>Risk Appetite</w:t>
      </w:r>
    </w:p>
    <w:p w14:paraId="7A46A5DA" w14:textId="26E10C96" w:rsidR="00C27B7D" w:rsidRDefault="00C27B7D" w:rsidP="00C27B7D">
      <w:pPr>
        <w:jc w:val="both"/>
        <w:rPr>
          <w:rFonts w:ascii="Calibri" w:eastAsiaTheme="minorEastAsia" w:hAnsi="Calibri" w:cs="Calibri"/>
          <w:sz w:val="22"/>
          <w:szCs w:val="22"/>
          <w:lang w:eastAsia="en-US"/>
        </w:rPr>
      </w:pPr>
      <w:r w:rsidRPr="00322610">
        <w:rPr>
          <w:rFonts w:ascii="Calibri" w:eastAsiaTheme="minorEastAsia" w:hAnsi="Calibri" w:cs="Calibri"/>
          <w:sz w:val="22"/>
          <w:szCs w:val="22"/>
          <w:lang w:eastAsia="en-US"/>
        </w:rPr>
        <w:t>A Risk Appetite Statement specifies the amount of risk the organisation is willing to seek</w:t>
      </w:r>
      <w:r w:rsidR="00EC7F57">
        <w:rPr>
          <w:rFonts w:ascii="Calibri" w:eastAsiaTheme="minorEastAsia" w:hAnsi="Calibri" w:cs="Calibri"/>
          <w:sz w:val="22"/>
          <w:szCs w:val="22"/>
          <w:lang w:eastAsia="en-US"/>
        </w:rPr>
        <w:t>, pursue,</w:t>
      </w:r>
      <w:r w:rsidRPr="00322610">
        <w:rPr>
          <w:rFonts w:ascii="Calibri" w:eastAsiaTheme="minorEastAsia" w:hAnsi="Calibri" w:cs="Calibri"/>
          <w:sz w:val="22"/>
          <w:szCs w:val="22"/>
          <w:lang w:eastAsia="en-US"/>
        </w:rPr>
        <w:t xml:space="preserve"> accept </w:t>
      </w:r>
      <w:r w:rsidR="00EC7F57">
        <w:rPr>
          <w:rFonts w:ascii="Calibri" w:eastAsiaTheme="minorEastAsia" w:hAnsi="Calibri" w:cs="Calibri"/>
          <w:sz w:val="22"/>
          <w:szCs w:val="22"/>
          <w:lang w:eastAsia="en-US"/>
        </w:rPr>
        <w:t xml:space="preserve"> or tolerate in the pursuit of our</w:t>
      </w:r>
      <w:r w:rsidRPr="00322610">
        <w:rPr>
          <w:rFonts w:ascii="Calibri" w:eastAsiaTheme="minorEastAsia" w:hAnsi="Calibri" w:cs="Calibri"/>
          <w:sz w:val="22"/>
          <w:szCs w:val="22"/>
          <w:lang w:eastAsia="en-US"/>
        </w:rPr>
        <w:t xml:space="preserve"> </w:t>
      </w:r>
      <w:r w:rsidRPr="001F1AC1">
        <w:rPr>
          <w:rFonts w:ascii="Calibri" w:eastAsiaTheme="minorEastAsia" w:hAnsi="Calibri" w:cs="Calibri"/>
          <w:sz w:val="22"/>
          <w:szCs w:val="22"/>
          <w:lang w:eastAsia="en-US"/>
        </w:rPr>
        <w:t xml:space="preserve">mission, our purpose, our aims and the </w:t>
      </w:r>
      <w:r>
        <w:rPr>
          <w:rFonts w:ascii="Calibri" w:eastAsiaTheme="minorEastAsia" w:hAnsi="Calibri" w:cs="Calibri"/>
          <w:sz w:val="22"/>
          <w:szCs w:val="22"/>
          <w:lang w:eastAsia="en-US"/>
        </w:rPr>
        <w:t>long -term</w:t>
      </w:r>
      <w:r w:rsidRPr="001F1AC1">
        <w:rPr>
          <w:rFonts w:ascii="Calibri" w:eastAsiaTheme="minorEastAsia" w:hAnsi="Calibri" w:cs="Calibri"/>
          <w:sz w:val="22"/>
          <w:szCs w:val="22"/>
          <w:lang w:eastAsia="en-US"/>
        </w:rPr>
        <w:t xml:space="preserve"> objectives</w:t>
      </w:r>
      <w:r w:rsidRPr="00322610">
        <w:rPr>
          <w:rFonts w:ascii="Calibri" w:eastAsiaTheme="minorEastAsia" w:hAnsi="Calibri" w:cs="Calibri"/>
          <w:sz w:val="22"/>
          <w:szCs w:val="22"/>
          <w:lang w:eastAsia="en-US"/>
        </w:rPr>
        <w:t xml:space="preserve">. </w:t>
      </w:r>
      <w:r w:rsidRPr="001F1AC1">
        <w:rPr>
          <w:rFonts w:ascii="Calibri" w:eastAsiaTheme="minorEastAsia" w:hAnsi="Calibri" w:cs="Calibri"/>
          <w:sz w:val="22"/>
          <w:szCs w:val="22"/>
          <w:lang w:eastAsia="en-US"/>
        </w:rPr>
        <w:t xml:space="preserve">It reflects the risk management philosophy, and in turn, influences the organisation’s culture and operating style. </w:t>
      </w:r>
      <w:r w:rsidRPr="00322610">
        <w:rPr>
          <w:rFonts w:ascii="Calibri" w:eastAsiaTheme="minorEastAsia" w:hAnsi="Calibri" w:cs="Calibri"/>
          <w:sz w:val="22"/>
          <w:szCs w:val="22"/>
          <w:lang w:eastAsia="en-US"/>
        </w:rPr>
        <w:t xml:space="preserve">It indicates the parameters within which the organisation would want to conduct its activities. </w:t>
      </w:r>
    </w:p>
    <w:p w14:paraId="0E665D94" w14:textId="77777777" w:rsidR="00C27B7D" w:rsidRDefault="00C27B7D" w:rsidP="00C27B7D">
      <w:pPr>
        <w:jc w:val="both"/>
        <w:rPr>
          <w:rFonts w:ascii="Calibri" w:eastAsiaTheme="minorEastAsia" w:hAnsi="Calibri" w:cs="Calibri"/>
          <w:sz w:val="22"/>
          <w:szCs w:val="22"/>
          <w:lang w:eastAsia="en-US"/>
        </w:rPr>
      </w:pPr>
    </w:p>
    <w:p w14:paraId="47818410" w14:textId="2532F065" w:rsidR="00C27B7D" w:rsidRPr="00322610" w:rsidRDefault="00C27B7D" w:rsidP="00C27B7D">
      <w:pPr>
        <w:jc w:val="both"/>
        <w:rPr>
          <w:rFonts w:ascii="Calibri" w:eastAsiaTheme="minorEastAsia" w:hAnsi="Calibri" w:cs="Calibri"/>
          <w:sz w:val="22"/>
          <w:szCs w:val="22"/>
          <w:lang w:eastAsia="en-US"/>
        </w:rPr>
      </w:pPr>
      <w:r w:rsidRPr="001F1AC1">
        <w:rPr>
          <w:rFonts w:ascii="Calibri" w:eastAsiaTheme="minorEastAsia" w:hAnsi="Calibri" w:cs="Calibri"/>
          <w:sz w:val="22"/>
          <w:szCs w:val="22"/>
          <w:lang w:eastAsia="en-US"/>
        </w:rPr>
        <w:t>Setting a risk appetite is not about the elimination of all risks; rather, it is about embracing risks in areas in which management has the appropriate skills, knowledge and experience to take advantage of the opportunities presented, whilst limiting risks in other areas.</w:t>
      </w:r>
      <w:r>
        <w:rPr>
          <w:rFonts w:ascii="Calibri" w:eastAsiaTheme="minorEastAsia" w:hAnsi="Calibri" w:cs="Calibri"/>
          <w:sz w:val="22"/>
          <w:szCs w:val="22"/>
          <w:lang w:eastAsia="en-US"/>
        </w:rPr>
        <w:t xml:space="preserve"> </w:t>
      </w:r>
      <w:r w:rsidRPr="00322610">
        <w:rPr>
          <w:rFonts w:ascii="Calibri" w:eastAsiaTheme="minorEastAsia" w:hAnsi="Calibri" w:cs="Calibri"/>
          <w:sz w:val="22"/>
          <w:szCs w:val="22"/>
          <w:lang w:eastAsia="en-US"/>
        </w:rPr>
        <w:t xml:space="preserve">The approach of the organisation is to engage in reasoned and reasonable risk-taking. The priority is on minimising exposure to reputational, compliance and financial </w:t>
      </w:r>
      <w:r w:rsidR="00EC7F57">
        <w:rPr>
          <w:rFonts w:ascii="Calibri" w:eastAsiaTheme="minorEastAsia" w:hAnsi="Calibri" w:cs="Calibri"/>
          <w:sz w:val="22"/>
          <w:szCs w:val="22"/>
          <w:lang w:eastAsia="en-US"/>
        </w:rPr>
        <w:t xml:space="preserve">and other </w:t>
      </w:r>
      <w:r w:rsidRPr="00322610">
        <w:rPr>
          <w:rFonts w:ascii="Calibri" w:eastAsiaTheme="minorEastAsia" w:hAnsi="Calibri" w:cs="Calibri"/>
          <w:sz w:val="22"/>
          <w:szCs w:val="22"/>
          <w:lang w:eastAsia="en-US"/>
        </w:rPr>
        <w:t>risk</w:t>
      </w:r>
      <w:r w:rsidR="00EC7F57">
        <w:rPr>
          <w:rFonts w:ascii="Calibri" w:eastAsiaTheme="minorEastAsia" w:hAnsi="Calibri" w:cs="Calibri"/>
          <w:sz w:val="22"/>
          <w:szCs w:val="22"/>
          <w:lang w:eastAsia="en-US"/>
        </w:rPr>
        <w:t>s</w:t>
      </w:r>
      <w:r w:rsidRPr="00322610">
        <w:rPr>
          <w:rFonts w:ascii="Calibri" w:eastAsiaTheme="minorEastAsia" w:hAnsi="Calibri" w:cs="Calibri"/>
          <w:sz w:val="22"/>
          <w:szCs w:val="22"/>
          <w:lang w:eastAsia="en-US"/>
        </w:rPr>
        <w:t>, whilst accepting and encouraging an increased degree of calculated risk</w:t>
      </w:r>
      <w:r w:rsidR="00EC7F57">
        <w:rPr>
          <w:rFonts w:ascii="Calibri" w:eastAsiaTheme="minorEastAsia" w:hAnsi="Calibri" w:cs="Calibri"/>
          <w:sz w:val="22"/>
          <w:szCs w:val="22"/>
          <w:lang w:eastAsia="en-US"/>
        </w:rPr>
        <w:t xml:space="preserve"> taking</w:t>
      </w:r>
      <w:r w:rsidRPr="00322610">
        <w:rPr>
          <w:rFonts w:ascii="Calibri" w:eastAsiaTheme="minorEastAsia" w:hAnsi="Calibri" w:cs="Calibri"/>
          <w:sz w:val="22"/>
          <w:szCs w:val="22"/>
          <w:lang w:eastAsia="en-US"/>
        </w:rPr>
        <w:t xml:space="preserve"> and exploiting opportunities in pursuit of its objectives and priorities. It recognises that its appetite for risk varies according to the activity undertaken, and that its acceptance of risk is subject always to ensuring that potential benefits and risks are fully understood before developments are authorised, and that sensible measures to mitigate risk are established. A balanced assessment has to be taken on threats and opportunities. The Board and Chief executive recognise that in many cases, there are risks attached to both doing something and doing nothing.</w:t>
      </w:r>
    </w:p>
    <w:p w14:paraId="0AE3EB17" w14:textId="635383A0" w:rsidR="00F4551D" w:rsidRDefault="00F4551D" w:rsidP="00F4551D">
      <w:pPr>
        <w:pStyle w:val="SIHeader2"/>
        <w:rPr>
          <w:rFonts w:ascii="Calibri" w:eastAsiaTheme="minorEastAsia" w:hAnsi="Calibri" w:cs="Calibri"/>
          <w:b w:val="0"/>
          <w:color w:val="auto"/>
          <w:sz w:val="22"/>
          <w:szCs w:val="22"/>
          <w:lang w:eastAsia="en-US"/>
        </w:rPr>
      </w:pPr>
    </w:p>
    <w:p w14:paraId="73283C67" w14:textId="4C2EA536" w:rsidR="00C27B7D" w:rsidRDefault="00C27B7D">
      <w:pPr>
        <w:rPr>
          <w:rFonts w:ascii="BrownStd" w:hAnsi="BrownStd"/>
          <w:b/>
          <w:color w:val="005E62"/>
          <w:sz w:val="28"/>
          <w:szCs w:val="28"/>
        </w:rPr>
      </w:pPr>
    </w:p>
    <w:p w14:paraId="72E57795" w14:textId="7D745686" w:rsidR="00DD2808" w:rsidRPr="00BB2C61" w:rsidRDefault="00643F50" w:rsidP="00EC7F57">
      <w:pPr>
        <w:pStyle w:val="SIHeader2"/>
        <w:numPr>
          <w:ilvl w:val="0"/>
          <w:numId w:val="11"/>
        </w:numPr>
      </w:pPr>
      <w:r w:rsidRPr="00D315AD">
        <w:t>Risk Governance Structure: Roles &amp; Responsibilities</w:t>
      </w:r>
    </w:p>
    <w:p w14:paraId="0D221DBB" w14:textId="1036F13E" w:rsidR="00DD2808" w:rsidRDefault="00DD2808" w:rsidP="003C772F">
      <w:pPr>
        <w:jc w:val="both"/>
        <w:rPr>
          <w:rFonts w:ascii="BrownStd Thin" w:hAnsi="BrownStd Thin"/>
          <w:b/>
          <w:color w:val="009482"/>
          <w:szCs w:val="28"/>
        </w:rPr>
      </w:pPr>
    </w:p>
    <w:p w14:paraId="71EDBCF5" w14:textId="77777777" w:rsidR="003C772F" w:rsidRPr="003C772F" w:rsidRDefault="003C772F" w:rsidP="003C772F">
      <w:pPr>
        <w:jc w:val="both"/>
        <w:rPr>
          <w:rFonts w:ascii="Calibri" w:eastAsiaTheme="minorEastAsia" w:hAnsi="Calibri" w:cs="Calibri"/>
          <w:sz w:val="22"/>
          <w:szCs w:val="22"/>
          <w:lang w:eastAsia="en-US"/>
        </w:rPr>
      </w:pPr>
      <w:r w:rsidRPr="003C772F">
        <w:rPr>
          <w:rFonts w:ascii="Calibri" w:eastAsiaTheme="minorEastAsia" w:hAnsi="Calibri" w:cs="Calibri"/>
          <w:sz w:val="22"/>
          <w:szCs w:val="22"/>
          <w:lang w:eastAsia="en-US"/>
        </w:rPr>
        <w:t>All staff have a part to play in managing risk by:</w:t>
      </w:r>
    </w:p>
    <w:p w14:paraId="1DE37656" w14:textId="77777777" w:rsidR="003C772F" w:rsidRDefault="003C772F" w:rsidP="00CB0884">
      <w:pPr>
        <w:pStyle w:val="ListParagraph"/>
        <w:numPr>
          <w:ilvl w:val="0"/>
          <w:numId w:val="4"/>
        </w:numPr>
        <w:jc w:val="both"/>
        <w:rPr>
          <w:rFonts w:ascii="Calibri" w:eastAsiaTheme="minorEastAsia" w:hAnsi="Calibri" w:cs="Calibri"/>
          <w:sz w:val="22"/>
          <w:szCs w:val="22"/>
          <w:lang w:eastAsia="en-US"/>
        </w:rPr>
      </w:pPr>
      <w:r w:rsidRPr="003C772F">
        <w:rPr>
          <w:rFonts w:ascii="Calibri" w:eastAsiaTheme="minorEastAsia" w:hAnsi="Calibri" w:cs="Calibri"/>
          <w:sz w:val="22"/>
          <w:szCs w:val="22"/>
          <w:lang w:eastAsia="en-US"/>
        </w:rPr>
        <w:t>being aware of the nature of risks in their day-to-day work;</w:t>
      </w:r>
    </w:p>
    <w:p w14:paraId="594E90CE" w14:textId="77777777" w:rsidR="003C772F" w:rsidRDefault="003C772F" w:rsidP="00CB0884">
      <w:pPr>
        <w:pStyle w:val="ListParagraph"/>
        <w:numPr>
          <w:ilvl w:val="0"/>
          <w:numId w:val="4"/>
        </w:numPr>
        <w:jc w:val="both"/>
        <w:rPr>
          <w:rFonts w:ascii="Calibri" w:eastAsiaTheme="minorEastAsia" w:hAnsi="Calibri" w:cs="Calibri"/>
          <w:sz w:val="22"/>
          <w:szCs w:val="22"/>
          <w:lang w:eastAsia="en-US"/>
        </w:rPr>
      </w:pPr>
      <w:r w:rsidRPr="003C772F">
        <w:rPr>
          <w:rFonts w:ascii="Calibri" w:eastAsiaTheme="minorEastAsia" w:hAnsi="Calibri" w:cs="Calibri"/>
          <w:sz w:val="22"/>
          <w:szCs w:val="22"/>
          <w:lang w:eastAsia="en-US"/>
        </w:rPr>
        <w:t>monitoring the effectiveness of management procedures created to mitigate those risks identified;</w:t>
      </w:r>
    </w:p>
    <w:p w14:paraId="457CDA8A" w14:textId="500B371F" w:rsidR="003C772F" w:rsidRPr="003C772F" w:rsidRDefault="003C772F" w:rsidP="00CB0884">
      <w:pPr>
        <w:pStyle w:val="ListParagraph"/>
        <w:numPr>
          <w:ilvl w:val="0"/>
          <w:numId w:val="4"/>
        </w:numPr>
        <w:jc w:val="both"/>
        <w:rPr>
          <w:rFonts w:ascii="Calibri" w:eastAsiaTheme="minorEastAsia" w:hAnsi="Calibri" w:cs="Calibri"/>
          <w:sz w:val="22"/>
          <w:szCs w:val="22"/>
          <w:lang w:eastAsia="en-US"/>
        </w:rPr>
      </w:pPr>
      <w:r w:rsidRPr="003C772F">
        <w:rPr>
          <w:rFonts w:ascii="Calibri" w:eastAsiaTheme="minorEastAsia" w:hAnsi="Calibri" w:cs="Calibri"/>
          <w:sz w:val="22"/>
          <w:szCs w:val="22"/>
          <w:lang w:eastAsia="en-US"/>
        </w:rPr>
        <w:t>being responsive to the changing nature of the risks faced by the organisation.</w:t>
      </w:r>
    </w:p>
    <w:p w14:paraId="61D8BF84" w14:textId="77777777" w:rsidR="003C772F" w:rsidRPr="003C772F" w:rsidRDefault="003C772F" w:rsidP="003C772F">
      <w:pPr>
        <w:jc w:val="both"/>
        <w:rPr>
          <w:rFonts w:ascii="Calibri" w:eastAsiaTheme="minorEastAsia" w:hAnsi="Calibri" w:cs="Calibri"/>
          <w:sz w:val="22"/>
          <w:szCs w:val="22"/>
          <w:lang w:eastAsia="en-US"/>
        </w:rPr>
      </w:pPr>
    </w:p>
    <w:p w14:paraId="0369F4BE" w14:textId="10866AD1" w:rsidR="003C772F" w:rsidRDefault="003C772F" w:rsidP="003C772F">
      <w:pPr>
        <w:jc w:val="both"/>
        <w:rPr>
          <w:rFonts w:ascii="Calibri" w:eastAsiaTheme="minorEastAsia" w:hAnsi="Calibri" w:cs="Calibri"/>
          <w:sz w:val="22"/>
          <w:szCs w:val="22"/>
          <w:lang w:eastAsia="en-US"/>
        </w:rPr>
      </w:pPr>
      <w:r w:rsidRPr="003C772F">
        <w:rPr>
          <w:rFonts w:ascii="Calibri" w:eastAsiaTheme="minorEastAsia" w:hAnsi="Calibri" w:cs="Calibri"/>
          <w:sz w:val="22"/>
          <w:szCs w:val="22"/>
          <w:lang w:eastAsia="en-US"/>
        </w:rPr>
        <w:t>Specific responsibilities for policy</w:t>
      </w:r>
      <w:r>
        <w:rPr>
          <w:rFonts w:ascii="Calibri" w:eastAsiaTheme="minorEastAsia" w:hAnsi="Calibri" w:cs="Calibri"/>
          <w:sz w:val="22"/>
          <w:szCs w:val="22"/>
          <w:lang w:eastAsia="en-US"/>
        </w:rPr>
        <w:t xml:space="preserve"> and processes are as follows: </w:t>
      </w:r>
    </w:p>
    <w:p w14:paraId="24095300" w14:textId="302019F9" w:rsidR="003C772F" w:rsidRPr="00EC7F57" w:rsidRDefault="003C772F" w:rsidP="00BB2C61">
      <w:pPr>
        <w:pStyle w:val="ListParagraph"/>
        <w:numPr>
          <w:ilvl w:val="0"/>
          <w:numId w:val="5"/>
        </w:numPr>
        <w:ind w:left="426"/>
        <w:jc w:val="both"/>
        <w:rPr>
          <w:rFonts w:ascii="Calibri" w:eastAsiaTheme="minorEastAsia" w:hAnsi="Calibri" w:cs="Calibri"/>
          <w:b/>
          <w:lang w:eastAsia="en-US"/>
        </w:rPr>
      </w:pPr>
      <w:r w:rsidRPr="00EC7F57">
        <w:rPr>
          <w:rFonts w:ascii="Calibri" w:eastAsiaTheme="minorEastAsia" w:hAnsi="Calibri" w:cs="Calibri"/>
          <w:b/>
          <w:lang w:eastAsia="en-US"/>
        </w:rPr>
        <w:t>The Board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938"/>
      </w:tblGrid>
      <w:tr w:rsidR="00BB2C61" w14:paraId="5AEE0D03" w14:textId="77777777" w:rsidTr="00C27B7D">
        <w:tc>
          <w:tcPr>
            <w:tcW w:w="1701" w:type="dxa"/>
          </w:tcPr>
          <w:p w14:paraId="6C57719F" w14:textId="173F8998" w:rsidR="00BB2C61" w:rsidRPr="00BB2C61" w:rsidRDefault="00BB2C61" w:rsidP="00C27B7D">
            <w:pPr>
              <w:jc w:val="right"/>
              <w:rPr>
                <w:rFonts w:ascii="Calibri" w:eastAsiaTheme="minorEastAsia" w:hAnsi="Calibri" w:cs="Calibri"/>
                <w:i/>
                <w:sz w:val="22"/>
                <w:szCs w:val="22"/>
                <w:lang w:eastAsia="en-US"/>
              </w:rPr>
            </w:pPr>
            <w:r w:rsidRPr="00BB2C61">
              <w:rPr>
                <w:rFonts w:ascii="Calibri" w:eastAsiaTheme="minorEastAsia" w:hAnsi="Calibri" w:cs="Calibri"/>
                <w:i/>
                <w:sz w:val="22"/>
                <w:szCs w:val="22"/>
                <w:lang w:eastAsia="en-US"/>
              </w:rPr>
              <w:t>Option 1</w:t>
            </w:r>
          </w:p>
        </w:tc>
        <w:tc>
          <w:tcPr>
            <w:tcW w:w="7938" w:type="dxa"/>
          </w:tcPr>
          <w:p w14:paraId="71AED353" w14:textId="2A76BAA9" w:rsidR="00BB2C61" w:rsidRDefault="00BB2C61" w:rsidP="006B5447">
            <w:pPr>
              <w:jc w:val="both"/>
              <w:rPr>
                <w:rFonts w:ascii="Calibri" w:eastAsiaTheme="minorEastAsia" w:hAnsi="Calibri" w:cs="Calibri"/>
                <w:sz w:val="22"/>
                <w:szCs w:val="22"/>
                <w:lang w:eastAsia="en-US"/>
              </w:rPr>
            </w:pPr>
            <w:r w:rsidRPr="006B5447">
              <w:rPr>
                <w:rFonts w:ascii="Calibri" w:eastAsiaTheme="minorEastAsia" w:hAnsi="Calibri" w:cs="Calibri"/>
                <w:sz w:val="22"/>
                <w:szCs w:val="22"/>
                <w:lang w:eastAsia="en-US"/>
              </w:rPr>
              <w:t xml:space="preserve">The </w:t>
            </w:r>
            <w:r w:rsidRPr="006B5447">
              <w:rPr>
                <w:rFonts w:ascii="Calibri" w:eastAsiaTheme="minorEastAsia" w:hAnsi="Calibri" w:cs="Calibri"/>
                <w:b/>
                <w:sz w:val="22"/>
                <w:szCs w:val="22"/>
                <w:lang w:eastAsia="en-US"/>
              </w:rPr>
              <w:t>Board</w:t>
            </w:r>
            <w:r w:rsidRPr="006B5447">
              <w:rPr>
                <w:rFonts w:ascii="Calibri" w:eastAsiaTheme="minorEastAsia" w:hAnsi="Calibri" w:cs="Calibri"/>
                <w:sz w:val="22"/>
                <w:szCs w:val="22"/>
                <w:lang w:eastAsia="en-US"/>
              </w:rPr>
              <w:t xml:space="preserve"> has a number of key responsibilities including to approve the risk management framework and monitor its effectiveness and review the appropriateness and implementation of risk management arrangements within the organisation. The board are supported in this area by the </w:t>
            </w:r>
            <w:r w:rsidRPr="006B5447">
              <w:rPr>
                <w:rFonts w:ascii="Calibri" w:eastAsiaTheme="minorEastAsia" w:hAnsi="Calibri" w:cs="Calibri"/>
                <w:b/>
                <w:sz w:val="22"/>
                <w:szCs w:val="22"/>
                <w:lang w:eastAsia="en-US"/>
              </w:rPr>
              <w:t>Audit and Risk Committee, if such a committee exists</w:t>
            </w:r>
            <w:r w:rsidRPr="006B5447">
              <w:rPr>
                <w:rFonts w:ascii="Calibri" w:eastAsiaTheme="minorEastAsia" w:hAnsi="Calibri" w:cs="Calibri"/>
                <w:sz w:val="22"/>
                <w:szCs w:val="22"/>
                <w:lang w:eastAsia="en-US"/>
              </w:rPr>
              <w:t xml:space="preserve"> or any Committee with responsibility for overseeing the effectiveness of the risk management framework</w:t>
            </w:r>
            <w:r>
              <w:rPr>
                <w:rFonts w:ascii="Calibri" w:eastAsiaTheme="minorEastAsia" w:hAnsi="Calibri" w:cs="Calibri"/>
                <w:sz w:val="22"/>
                <w:szCs w:val="22"/>
                <w:lang w:eastAsia="en-US"/>
              </w:rPr>
              <w:t>.</w:t>
            </w:r>
          </w:p>
        </w:tc>
      </w:tr>
      <w:tr w:rsidR="00BB2C61" w14:paraId="4A36F649" w14:textId="77777777" w:rsidTr="00C27B7D">
        <w:tc>
          <w:tcPr>
            <w:tcW w:w="1701" w:type="dxa"/>
          </w:tcPr>
          <w:p w14:paraId="797621A6" w14:textId="77777777" w:rsidR="00BB2C61" w:rsidRDefault="00BB2C61" w:rsidP="00C27B7D">
            <w:pPr>
              <w:jc w:val="right"/>
              <w:rPr>
                <w:rFonts w:ascii="Calibri" w:eastAsiaTheme="minorEastAsia" w:hAnsi="Calibri" w:cs="Calibri"/>
                <w:sz w:val="22"/>
                <w:szCs w:val="22"/>
                <w:lang w:eastAsia="en-US"/>
              </w:rPr>
            </w:pPr>
          </w:p>
        </w:tc>
        <w:tc>
          <w:tcPr>
            <w:tcW w:w="7938" w:type="dxa"/>
          </w:tcPr>
          <w:p w14:paraId="43F5DD48" w14:textId="77777777" w:rsidR="00BB2C61" w:rsidRDefault="00BB2C61" w:rsidP="006B5447">
            <w:pPr>
              <w:jc w:val="both"/>
              <w:rPr>
                <w:rFonts w:ascii="Calibri" w:eastAsiaTheme="minorEastAsia" w:hAnsi="Calibri" w:cs="Calibri"/>
                <w:sz w:val="22"/>
                <w:szCs w:val="22"/>
                <w:lang w:eastAsia="en-US"/>
              </w:rPr>
            </w:pPr>
          </w:p>
        </w:tc>
      </w:tr>
      <w:tr w:rsidR="00BB2C61" w14:paraId="158AEDBA" w14:textId="77777777" w:rsidTr="00547E26">
        <w:trPr>
          <w:trHeight w:val="2821"/>
        </w:trPr>
        <w:tc>
          <w:tcPr>
            <w:tcW w:w="1701" w:type="dxa"/>
          </w:tcPr>
          <w:p w14:paraId="39933446" w14:textId="0AEAA5F1" w:rsidR="00BB2C61" w:rsidRPr="00BB2C61" w:rsidRDefault="00BB2C61" w:rsidP="00C27B7D">
            <w:pPr>
              <w:jc w:val="right"/>
              <w:rPr>
                <w:rFonts w:ascii="Calibri" w:eastAsiaTheme="minorEastAsia" w:hAnsi="Calibri" w:cs="Calibri"/>
                <w:i/>
                <w:sz w:val="22"/>
                <w:szCs w:val="22"/>
                <w:lang w:eastAsia="en-US"/>
              </w:rPr>
            </w:pPr>
            <w:r w:rsidRPr="00BB2C61">
              <w:rPr>
                <w:rFonts w:ascii="Calibri" w:eastAsiaTheme="minorEastAsia" w:hAnsi="Calibri" w:cs="Calibri"/>
                <w:i/>
                <w:sz w:val="22"/>
                <w:szCs w:val="22"/>
                <w:lang w:eastAsia="en-US"/>
              </w:rPr>
              <w:t>Option 2</w:t>
            </w:r>
          </w:p>
        </w:tc>
        <w:tc>
          <w:tcPr>
            <w:tcW w:w="7938" w:type="dxa"/>
          </w:tcPr>
          <w:p w14:paraId="0115D935" w14:textId="77777777" w:rsidR="00BB2C61" w:rsidRPr="001F1AC1" w:rsidRDefault="00BB2C61" w:rsidP="00BB2C61">
            <w:pPr>
              <w:jc w:val="both"/>
              <w:rPr>
                <w:rFonts w:ascii="Calibri" w:eastAsiaTheme="minorEastAsia" w:hAnsi="Calibri" w:cs="Calibri"/>
                <w:sz w:val="22"/>
                <w:szCs w:val="22"/>
                <w:lang w:eastAsia="en-US"/>
              </w:rPr>
            </w:pPr>
            <w:r w:rsidRPr="001F1AC1">
              <w:rPr>
                <w:rFonts w:ascii="Calibri" w:eastAsiaTheme="minorEastAsia" w:hAnsi="Calibri" w:cs="Calibri"/>
                <w:sz w:val="22"/>
                <w:szCs w:val="22"/>
                <w:lang w:eastAsia="en-US"/>
              </w:rPr>
              <w:t xml:space="preserve">The role of the Board is to provide leadership and direction within a framework of prudent and effective controls that enables risk to be assessed and managed. The Board is responsible for determining the nature and extent of the principal risks it is willing to take in achieving its strategic objectives and priorities. The Board is responsible for maintaining sound risk management and internal control systems within the organisation. </w:t>
            </w:r>
          </w:p>
          <w:p w14:paraId="3E3A84F8" w14:textId="77777777" w:rsidR="00BB2C61" w:rsidRDefault="00BB2C61" w:rsidP="00BB2C61">
            <w:pPr>
              <w:jc w:val="both"/>
              <w:rPr>
                <w:rFonts w:ascii="Calibri" w:eastAsiaTheme="minorEastAsia" w:hAnsi="Calibri" w:cs="Calibri"/>
                <w:sz w:val="22"/>
                <w:szCs w:val="22"/>
                <w:lang w:eastAsia="en-US"/>
              </w:rPr>
            </w:pPr>
          </w:p>
          <w:p w14:paraId="660BF935" w14:textId="49E10543" w:rsidR="00BB2C61" w:rsidRPr="001F1AC1" w:rsidRDefault="00BB2C61" w:rsidP="00BB2C61">
            <w:pPr>
              <w:jc w:val="both"/>
              <w:rPr>
                <w:rFonts w:ascii="Calibri" w:eastAsiaTheme="minorEastAsia" w:hAnsi="Calibri" w:cs="Calibri"/>
                <w:sz w:val="22"/>
                <w:szCs w:val="22"/>
                <w:lang w:eastAsia="en-US"/>
              </w:rPr>
            </w:pPr>
            <w:r w:rsidRPr="001F1AC1">
              <w:rPr>
                <w:rFonts w:ascii="Calibri" w:eastAsiaTheme="minorEastAsia" w:hAnsi="Calibri" w:cs="Calibri"/>
                <w:sz w:val="22"/>
                <w:szCs w:val="22"/>
                <w:lang w:eastAsia="en-US"/>
              </w:rPr>
              <w:t>The Board, in conjunction with the chief executive and the executive, is responsible for establishing and maintaining a sound system of internal control that supports the achievement of policies, aims and objectives. The system of internal control is designed to respond to and manage the whole range of risks that the organisation faces. The Board is responsible for approving the risk management framework, and monitoring its effectiveness, regularly reviewing the corporate risk register as well as approving the risk appetite statement. It is supported in this work by the Audit and Risk Committee</w:t>
            </w:r>
            <w:r w:rsidR="000A1313">
              <w:rPr>
                <w:rFonts w:ascii="Calibri" w:eastAsiaTheme="minorEastAsia" w:hAnsi="Calibri" w:cs="Calibri"/>
                <w:sz w:val="22"/>
                <w:szCs w:val="22"/>
                <w:lang w:eastAsia="en-US"/>
              </w:rPr>
              <w:t xml:space="preserve"> </w:t>
            </w:r>
            <w:r w:rsidR="003E76A6">
              <w:rPr>
                <w:rFonts w:ascii="Calibri" w:eastAsiaTheme="minorEastAsia" w:hAnsi="Calibri" w:cs="Calibri"/>
                <w:sz w:val="22"/>
                <w:szCs w:val="22"/>
                <w:lang w:eastAsia="en-US"/>
              </w:rPr>
              <w:t>(ARC)</w:t>
            </w:r>
            <w:r w:rsidRPr="001F1AC1">
              <w:rPr>
                <w:rFonts w:ascii="Calibri" w:eastAsiaTheme="minorEastAsia" w:hAnsi="Calibri" w:cs="Calibri"/>
                <w:sz w:val="22"/>
                <w:szCs w:val="22"/>
                <w:lang w:eastAsia="en-US"/>
              </w:rPr>
              <w:t>. In addition, the Board, through its Committee</w:t>
            </w:r>
            <w:r w:rsidRPr="001F1AC1">
              <w:rPr>
                <w:rFonts w:ascii="Calibri" w:eastAsia="Calibri" w:hAnsi="Calibri"/>
                <w:vertAlign w:val="superscript"/>
                <w:lang w:val="en-GB" w:eastAsia="en-US"/>
              </w:rPr>
              <w:footnoteReference w:id="2"/>
            </w:r>
            <w:r w:rsidRPr="001F1AC1">
              <w:rPr>
                <w:rFonts w:ascii="Calibri" w:eastAsia="Calibri" w:hAnsi="Calibri"/>
                <w:lang w:val="en-GB" w:eastAsia="en-US"/>
              </w:rPr>
              <w:t>,</w:t>
            </w:r>
            <w:r w:rsidRPr="001F1AC1">
              <w:rPr>
                <w:rFonts w:ascii="Calibri" w:eastAsiaTheme="minorEastAsia" w:hAnsi="Calibri" w:cs="Calibri"/>
                <w:sz w:val="22"/>
                <w:szCs w:val="22"/>
                <w:lang w:eastAsia="en-US"/>
              </w:rPr>
              <w:t xml:space="preserve"> shall require an external review of the effectiveness of the Risk Management Framework and its governance periodically. </w:t>
            </w:r>
          </w:p>
          <w:p w14:paraId="746446C2" w14:textId="77777777" w:rsidR="00BB2C61" w:rsidRDefault="00BB2C61" w:rsidP="00BB2C61">
            <w:pPr>
              <w:jc w:val="both"/>
              <w:rPr>
                <w:rFonts w:ascii="Calibri" w:eastAsiaTheme="minorEastAsia" w:hAnsi="Calibri" w:cs="Calibri"/>
                <w:sz w:val="22"/>
                <w:szCs w:val="22"/>
                <w:lang w:eastAsia="en-US"/>
              </w:rPr>
            </w:pPr>
          </w:p>
          <w:p w14:paraId="45FB7EE1" w14:textId="77777777" w:rsidR="00BB2C61" w:rsidRPr="001F1AC1" w:rsidRDefault="00BB2C61" w:rsidP="00BB2C61">
            <w:pPr>
              <w:jc w:val="both"/>
              <w:rPr>
                <w:rFonts w:ascii="Calibri" w:eastAsiaTheme="minorEastAsia" w:hAnsi="Calibri" w:cs="Calibri"/>
                <w:sz w:val="22"/>
                <w:szCs w:val="22"/>
                <w:lang w:eastAsia="en-US"/>
              </w:rPr>
            </w:pPr>
            <w:r w:rsidRPr="001F1AC1">
              <w:rPr>
                <w:rFonts w:ascii="Calibri" w:eastAsiaTheme="minorEastAsia" w:hAnsi="Calibri" w:cs="Calibri"/>
                <w:sz w:val="22"/>
                <w:szCs w:val="22"/>
                <w:lang w:eastAsia="en-US"/>
              </w:rPr>
              <w:t xml:space="preserve">Other key elements of the Board’s oversight of risk management include: </w:t>
            </w:r>
          </w:p>
          <w:p w14:paraId="5C3F680F" w14:textId="77777777" w:rsidR="00BB2C61" w:rsidRDefault="00BB2C61" w:rsidP="00BB2C61">
            <w:pPr>
              <w:pStyle w:val="ListParagraph"/>
              <w:numPr>
                <w:ilvl w:val="0"/>
                <w:numId w:val="9"/>
              </w:numPr>
              <w:jc w:val="both"/>
              <w:rPr>
                <w:rFonts w:ascii="Calibri" w:eastAsiaTheme="minorEastAsia" w:hAnsi="Calibri" w:cs="Calibri"/>
                <w:sz w:val="22"/>
                <w:szCs w:val="22"/>
                <w:lang w:eastAsia="en-US"/>
              </w:rPr>
            </w:pPr>
            <w:r w:rsidRPr="001F1AC1">
              <w:rPr>
                <w:rFonts w:ascii="Calibri" w:eastAsiaTheme="minorEastAsia" w:hAnsi="Calibri" w:cs="Calibri"/>
                <w:sz w:val="22"/>
                <w:szCs w:val="22"/>
                <w:lang w:eastAsia="en-US"/>
              </w:rPr>
              <w:t xml:space="preserve">making risk management a standing item on the Board meeting agenda </w:t>
            </w:r>
          </w:p>
          <w:p w14:paraId="0787FDFD" w14:textId="77777777" w:rsidR="00BB2C61" w:rsidRDefault="00BB2C61" w:rsidP="00BB2C61">
            <w:pPr>
              <w:pStyle w:val="ListParagraph"/>
              <w:numPr>
                <w:ilvl w:val="0"/>
                <w:numId w:val="9"/>
              </w:numPr>
              <w:jc w:val="both"/>
              <w:rPr>
                <w:rFonts w:ascii="Calibri" w:eastAsiaTheme="minorEastAsia" w:hAnsi="Calibri" w:cs="Calibri"/>
                <w:sz w:val="22"/>
                <w:szCs w:val="22"/>
                <w:lang w:eastAsia="en-US"/>
              </w:rPr>
            </w:pPr>
            <w:r w:rsidRPr="001F1AC1">
              <w:rPr>
                <w:rFonts w:ascii="Calibri" w:eastAsiaTheme="minorEastAsia" w:hAnsi="Calibri" w:cs="Calibri"/>
                <w:sz w:val="22"/>
                <w:szCs w:val="22"/>
                <w:lang w:eastAsia="en-US"/>
              </w:rPr>
              <w:t xml:space="preserve">reviewing management reporting on risk management and noting/approving actions as appropriate </w:t>
            </w:r>
          </w:p>
          <w:p w14:paraId="07279407" w14:textId="77777777" w:rsidR="00BB2C61" w:rsidRDefault="00BB2C61" w:rsidP="00BB2C61">
            <w:pPr>
              <w:pStyle w:val="ListParagraph"/>
              <w:numPr>
                <w:ilvl w:val="0"/>
                <w:numId w:val="9"/>
              </w:numPr>
              <w:jc w:val="both"/>
              <w:rPr>
                <w:rFonts w:ascii="Calibri" w:eastAsiaTheme="minorEastAsia" w:hAnsi="Calibri" w:cs="Calibri"/>
                <w:sz w:val="22"/>
                <w:szCs w:val="22"/>
                <w:lang w:eastAsia="en-US"/>
              </w:rPr>
            </w:pPr>
            <w:r w:rsidRPr="001F1AC1">
              <w:rPr>
                <w:rFonts w:ascii="Calibri" w:eastAsiaTheme="minorEastAsia" w:hAnsi="Calibri" w:cs="Calibri"/>
                <w:sz w:val="22"/>
                <w:szCs w:val="22"/>
                <w:lang w:eastAsia="en-US"/>
              </w:rPr>
              <w:t>ensuring risk management experience/expertise in the competencies of at least one Board member. Where the composition of the Board does not allow for this, expert advi</w:t>
            </w:r>
            <w:r>
              <w:rPr>
                <w:rFonts w:ascii="Calibri" w:eastAsiaTheme="minorEastAsia" w:hAnsi="Calibri" w:cs="Calibri"/>
                <w:sz w:val="22"/>
                <w:szCs w:val="22"/>
                <w:lang w:eastAsia="en-US"/>
              </w:rPr>
              <w:t>ce should be sought externally.</w:t>
            </w:r>
          </w:p>
          <w:p w14:paraId="14667E1A" w14:textId="77777777" w:rsidR="00BB2C61" w:rsidRDefault="00BB2C61" w:rsidP="00BB2C61">
            <w:pPr>
              <w:pStyle w:val="ListParagraph"/>
              <w:numPr>
                <w:ilvl w:val="0"/>
                <w:numId w:val="9"/>
              </w:numPr>
              <w:jc w:val="both"/>
              <w:rPr>
                <w:rFonts w:ascii="Calibri" w:eastAsiaTheme="minorEastAsia" w:hAnsi="Calibri" w:cs="Calibri"/>
                <w:sz w:val="22"/>
                <w:szCs w:val="22"/>
                <w:lang w:eastAsia="en-US"/>
              </w:rPr>
            </w:pPr>
            <w:r w:rsidRPr="001F1AC1">
              <w:rPr>
                <w:rFonts w:ascii="Calibri" w:eastAsiaTheme="minorEastAsia" w:hAnsi="Calibri" w:cs="Calibri"/>
                <w:sz w:val="22"/>
                <w:szCs w:val="22"/>
                <w:lang w:eastAsia="en-US"/>
              </w:rPr>
              <w:t>confirmation in the annual report that the Board has carried out an assessment of the principal risks, including a description of these risks, where appropriate, and associated mitigation measures or strategies.</w:t>
            </w:r>
          </w:p>
          <w:p w14:paraId="3B006FB5" w14:textId="77777777" w:rsidR="00BB2C61" w:rsidRPr="001F1AC1" w:rsidRDefault="00BB2C61" w:rsidP="00BB2C61">
            <w:pPr>
              <w:pStyle w:val="ListParagraph"/>
              <w:jc w:val="both"/>
              <w:rPr>
                <w:rFonts w:ascii="Calibri" w:eastAsiaTheme="minorEastAsia" w:hAnsi="Calibri" w:cs="Calibri"/>
                <w:sz w:val="22"/>
                <w:szCs w:val="22"/>
                <w:lang w:eastAsia="en-US"/>
              </w:rPr>
            </w:pPr>
          </w:p>
          <w:p w14:paraId="5F492E88" w14:textId="77777777" w:rsidR="00BB2C61" w:rsidRDefault="00BB2C61" w:rsidP="006B5447">
            <w:pPr>
              <w:jc w:val="both"/>
              <w:rPr>
                <w:rFonts w:ascii="Calibri" w:eastAsiaTheme="minorEastAsia" w:hAnsi="Calibri" w:cs="Calibri"/>
                <w:sz w:val="22"/>
                <w:szCs w:val="22"/>
                <w:lang w:eastAsia="en-US"/>
              </w:rPr>
            </w:pPr>
          </w:p>
        </w:tc>
      </w:tr>
    </w:tbl>
    <w:p w14:paraId="7CBF7102" w14:textId="11B766B5" w:rsidR="00BB2C61" w:rsidRDefault="00BB2C61" w:rsidP="006B5447">
      <w:pPr>
        <w:jc w:val="both"/>
        <w:rPr>
          <w:rFonts w:ascii="Calibri" w:eastAsiaTheme="minorEastAsia" w:hAnsi="Calibri" w:cs="Calibri"/>
          <w:sz w:val="22"/>
          <w:szCs w:val="22"/>
          <w:lang w:eastAsia="en-US"/>
        </w:rPr>
      </w:pPr>
    </w:p>
    <w:p w14:paraId="1ECB21D3" w14:textId="77777777" w:rsidR="006B5447" w:rsidRPr="006B5447" w:rsidRDefault="006B5447" w:rsidP="006B5447">
      <w:pPr>
        <w:jc w:val="both"/>
        <w:rPr>
          <w:rFonts w:ascii="Calibri" w:eastAsiaTheme="minorEastAsia" w:hAnsi="Calibri" w:cs="Calibri"/>
          <w:sz w:val="22"/>
          <w:szCs w:val="22"/>
          <w:lang w:eastAsia="en-US"/>
        </w:rPr>
      </w:pPr>
    </w:p>
    <w:p w14:paraId="78FD9477" w14:textId="4E36B6A2" w:rsidR="003C772F" w:rsidRPr="00EC7F57" w:rsidRDefault="003C772F" w:rsidP="00CB0884">
      <w:pPr>
        <w:pStyle w:val="ListParagraph"/>
        <w:numPr>
          <w:ilvl w:val="0"/>
          <w:numId w:val="5"/>
        </w:numPr>
        <w:jc w:val="both"/>
        <w:rPr>
          <w:rFonts w:ascii="Calibri" w:eastAsiaTheme="minorEastAsia" w:hAnsi="Calibri" w:cs="Calibri"/>
          <w:b/>
          <w:lang w:eastAsia="en-US"/>
        </w:rPr>
      </w:pPr>
      <w:r w:rsidRPr="00EC7F57">
        <w:rPr>
          <w:rFonts w:ascii="Calibri" w:eastAsiaTheme="minorEastAsia" w:hAnsi="Calibri" w:cs="Calibri"/>
          <w:b/>
          <w:lang w:eastAsia="en-US"/>
        </w:rPr>
        <w:t>The Chief Executive</w:t>
      </w:r>
    </w:p>
    <w:p w14:paraId="5F5D8E97" w14:textId="77777777" w:rsidR="00C27B7D" w:rsidRDefault="00C27B7D" w:rsidP="006B5447">
      <w:pPr>
        <w:jc w:val="both"/>
        <w:rPr>
          <w:rFonts w:ascii="Calibri" w:eastAsiaTheme="minorEastAsia" w:hAnsi="Calibri" w:cs="Calibri"/>
          <w:sz w:val="22"/>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938"/>
      </w:tblGrid>
      <w:tr w:rsidR="00C27B7D" w14:paraId="0ED7345B" w14:textId="77777777" w:rsidTr="00DD5617">
        <w:tc>
          <w:tcPr>
            <w:tcW w:w="1701" w:type="dxa"/>
          </w:tcPr>
          <w:p w14:paraId="14CFD2EB" w14:textId="77777777" w:rsidR="00C27B7D" w:rsidRPr="00BB2C61" w:rsidRDefault="00C27B7D" w:rsidP="00C27B7D">
            <w:pPr>
              <w:jc w:val="right"/>
              <w:rPr>
                <w:rFonts w:ascii="Calibri" w:eastAsiaTheme="minorEastAsia" w:hAnsi="Calibri" w:cs="Calibri"/>
                <w:i/>
                <w:sz w:val="22"/>
                <w:szCs w:val="22"/>
                <w:lang w:eastAsia="en-US"/>
              </w:rPr>
            </w:pPr>
            <w:r w:rsidRPr="00BB2C61">
              <w:rPr>
                <w:rFonts w:ascii="Calibri" w:eastAsiaTheme="minorEastAsia" w:hAnsi="Calibri" w:cs="Calibri"/>
                <w:i/>
                <w:sz w:val="22"/>
                <w:szCs w:val="22"/>
                <w:lang w:eastAsia="en-US"/>
              </w:rPr>
              <w:t>Option 1</w:t>
            </w:r>
          </w:p>
        </w:tc>
        <w:tc>
          <w:tcPr>
            <w:tcW w:w="7938" w:type="dxa"/>
          </w:tcPr>
          <w:p w14:paraId="03DB4AF4" w14:textId="3C217F3A" w:rsidR="00C27B7D" w:rsidRDefault="00C27B7D" w:rsidP="00DD5617">
            <w:pPr>
              <w:jc w:val="both"/>
              <w:rPr>
                <w:rFonts w:ascii="Calibri" w:eastAsiaTheme="minorEastAsia" w:hAnsi="Calibri" w:cs="Calibri"/>
                <w:sz w:val="22"/>
                <w:szCs w:val="22"/>
                <w:lang w:eastAsia="en-US"/>
              </w:rPr>
            </w:pPr>
            <w:r w:rsidRPr="006B5447">
              <w:rPr>
                <w:rFonts w:ascii="Calibri" w:eastAsiaTheme="minorEastAsia" w:hAnsi="Calibri" w:cs="Calibri"/>
                <w:sz w:val="22"/>
                <w:szCs w:val="22"/>
                <w:lang w:eastAsia="en-US"/>
              </w:rPr>
              <w:t xml:space="preserve">The </w:t>
            </w:r>
            <w:r w:rsidRPr="00EC7F57">
              <w:rPr>
                <w:rFonts w:ascii="Calibri" w:eastAsiaTheme="minorEastAsia" w:hAnsi="Calibri" w:cs="Calibri"/>
                <w:sz w:val="22"/>
                <w:szCs w:val="22"/>
                <w:lang w:eastAsia="en-US"/>
              </w:rPr>
              <w:t>Chief Executive</w:t>
            </w:r>
            <w:r w:rsidRPr="006B5447">
              <w:rPr>
                <w:rFonts w:ascii="Calibri" w:eastAsiaTheme="minorEastAsia" w:hAnsi="Calibri" w:cs="Calibri"/>
                <w:sz w:val="22"/>
                <w:szCs w:val="22"/>
                <w:lang w:eastAsia="en-US"/>
              </w:rPr>
              <w:t xml:space="preserve"> is responsible for ensuring that risk management is embedded in the management processes and that the key strategic risks are being addressed and managed appropriately within each directorate</w:t>
            </w:r>
            <w:r w:rsidR="009249A9">
              <w:rPr>
                <w:rFonts w:ascii="Calibri" w:eastAsiaTheme="minorEastAsia" w:hAnsi="Calibri" w:cs="Calibri"/>
                <w:sz w:val="22"/>
                <w:szCs w:val="22"/>
                <w:lang w:eastAsia="en-US"/>
              </w:rPr>
              <w:t xml:space="preserve"> or unit</w:t>
            </w:r>
            <w:r w:rsidRPr="006B5447">
              <w:rPr>
                <w:rFonts w:ascii="Calibri" w:eastAsiaTheme="minorEastAsia" w:hAnsi="Calibri" w:cs="Calibri"/>
                <w:sz w:val="22"/>
                <w:szCs w:val="22"/>
                <w:lang w:eastAsia="en-US"/>
              </w:rPr>
              <w:t>. This includes requiring assurance from colleagues in relation to the management of risks within their area, supporting the process to Identify key strategic risks and ensuring procedures for managing risk are fully understood and implemented as part of planned programmes and key activities.</w:t>
            </w:r>
          </w:p>
        </w:tc>
      </w:tr>
      <w:tr w:rsidR="00C27B7D" w14:paraId="7B85F0C9" w14:textId="77777777" w:rsidTr="00DD5617">
        <w:tc>
          <w:tcPr>
            <w:tcW w:w="1701" w:type="dxa"/>
          </w:tcPr>
          <w:p w14:paraId="710045FF" w14:textId="77777777" w:rsidR="00C27B7D" w:rsidRDefault="00C27B7D" w:rsidP="00C27B7D">
            <w:pPr>
              <w:jc w:val="right"/>
              <w:rPr>
                <w:rFonts w:ascii="Calibri" w:eastAsiaTheme="minorEastAsia" w:hAnsi="Calibri" w:cs="Calibri"/>
                <w:sz w:val="22"/>
                <w:szCs w:val="22"/>
                <w:lang w:eastAsia="en-US"/>
              </w:rPr>
            </w:pPr>
          </w:p>
        </w:tc>
        <w:tc>
          <w:tcPr>
            <w:tcW w:w="7938" w:type="dxa"/>
          </w:tcPr>
          <w:p w14:paraId="328A37A8" w14:textId="77777777" w:rsidR="00C27B7D" w:rsidRDefault="00C27B7D" w:rsidP="00DD5617">
            <w:pPr>
              <w:jc w:val="both"/>
              <w:rPr>
                <w:rFonts w:ascii="Calibri" w:eastAsiaTheme="minorEastAsia" w:hAnsi="Calibri" w:cs="Calibri"/>
                <w:sz w:val="22"/>
                <w:szCs w:val="22"/>
                <w:lang w:eastAsia="en-US"/>
              </w:rPr>
            </w:pPr>
          </w:p>
        </w:tc>
      </w:tr>
      <w:tr w:rsidR="00C27B7D" w14:paraId="67489C23" w14:textId="77777777" w:rsidTr="00DD5617">
        <w:tc>
          <w:tcPr>
            <w:tcW w:w="1701" w:type="dxa"/>
          </w:tcPr>
          <w:p w14:paraId="5C73372B" w14:textId="77777777" w:rsidR="00C27B7D" w:rsidRPr="00BB2C61" w:rsidRDefault="00C27B7D" w:rsidP="00C27B7D">
            <w:pPr>
              <w:jc w:val="right"/>
              <w:rPr>
                <w:rFonts w:ascii="Calibri" w:eastAsiaTheme="minorEastAsia" w:hAnsi="Calibri" w:cs="Calibri"/>
                <w:i/>
                <w:sz w:val="22"/>
                <w:szCs w:val="22"/>
                <w:lang w:eastAsia="en-US"/>
              </w:rPr>
            </w:pPr>
            <w:r w:rsidRPr="00BB2C61">
              <w:rPr>
                <w:rFonts w:ascii="Calibri" w:eastAsiaTheme="minorEastAsia" w:hAnsi="Calibri" w:cs="Calibri"/>
                <w:i/>
                <w:sz w:val="22"/>
                <w:szCs w:val="22"/>
                <w:lang w:eastAsia="en-US"/>
              </w:rPr>
              <w:t>Option 2</w:t>
            </w:r>
          </w:p>
        </w:tc>
        <w:tc>
          <w:tcPr>
            <w:tcW w:w="7938" w:type="dxa"/>
          </w:tcPr>
          <w:p w14:paraId="1B4BB554" w14:textId="77777777" w:rsidR="00C27B7D" w:rsidRPr="001F1AC1" w:rsidRDefault="00C27B7D" w:rsidP="00C27B7D">
            <w:pPr>
              <w:jc w:val="both"/>
              <w:rPr>
                <w:rFonts w:ascii="Calibri" w:eastAsiaTheme="minorEastAsia" w:hAnsi="Calibri" w:cs="Calibri"/>
                <w:sz w:val="22"/>
                <w:szCs w:val="22"/>
                <w:lang w:eastAsia="en-US"/>
              </w:rPr>
            </w:pPr>
            <w:r w:rsidRPr="001F1AC1">
              <w:rPr>
                <w:rFonts w:ascii="Calibri" w:eastAsiaTheme="minorEastAsia" w:hAnsi="Calibri" w:cs="Calibri"/>
                <w:sz w:val="22"/>
                <w:szCs w:val="22"/>
                <w:lang w:eastAsia="en-US"/>
              </w:rPr>
              <w:t xml:space="preserve">The Chief executive (or the most senior position/Board if the CEO doesn’t exist) has overall responsibility for ensuring that procedures and processes are in place to enable adherence to this Risk Management Policy. Additionally, he/she will: </w:t>
            </w:r>
          </w:p>
          <w:p w14:paraId="42781A47" w14:textId="77777777" w:rsidR="00C27B7D" w:rsidRPr="001F1AC1" w:rsidRDefault="00C27B7D" w:rsidP="00C27B7D">
            <w:pPr>
              <w:pStyle w:val="ListParagraph"/>
              <w:numPr>
                <w:ilvl w:val="0"/>
                <w:numId w:val="9"/>
              </w:numPr>
              <w:jc w:val="both"/>
              <w:rPr>
                <w:rFonts w:ascii="Calibri" w:eastAsiaTheme="minorEastAsia" w:hAnsi="Calibri" w:cs="Calibri"/>
                <w:sz w:val="22"/>
                <w:szCs w:val="22"/>
                <w:lang w:eastAsia="en-US"/>
              </w:rPr>
            </w:pPr>
            <w:r w:rsidRPr="001F1AC1">
              <w:rPr>
                <w:rFonts w:ascii="Calibri" w:eastAsiaTheme="minorEastAsia" w:hAnsi="Calibri" w:cs="Calibri"/>
                <w:sz w:val="22"/>
                <w:szCs w:val="22"/>
                <w:lang w:eastAsia="en-US"/>
              </w:rPr>
              <w:t xml:space="preserve">Ensure the implementation of the Risk Management Policy across the organisation </w:t>
            </w:r>
          </w:p>
          <w:p w14:paraId="1494E991" w14:textId="77777777" w:rsidR="00C27B7D" w:rsidRPr="001F1AC1" w:rsidRDefault="00C27B7D" w:rsidP="00C27B7D">
            <w:pPr>
              <w:pStyle w:val="ListParagraph"/>
              <w:numPr>
                <w:ilvl w:val="0"/>
                <w:numId w:val="9"/>
              </w:numPr>
              <w:jc w:val="both"/>
              <w:rPr>
                <w:rFonts w:ascii="Calibri" w:eastAsiaTheme="minorEastAsia" w:hAnsi="Calibri" w:cs="Calibri"/>
                <w:sz w:val="22"/>
                <w:szCs w:val="22"/>
                <w:lang w:eastAsia="en-US"/>
              </w:rPr>
            </w:pPr>
            <w:r w:rsidRPr="001F1AC1">
              <w:rPr>
                <w:rFonts w:ascii="Calibri" w:eastAsiaTheme="minorEastAsia" w:hAnsi="Calibri" w:cs="Calibri"/>
                <w:sz w:val="22"/>
                <w:szCs w:val="22"/>
                <w:lang w:eastAsia="en-US"/>
              </w:rPr>
              <w:t>Encourage a risk management culture throughout the organisation so that risk awareness is embedded as part of the organisation’s decision making and operations</w:t>
            </w:r>
          </w:p>
          <w:p w14:paraId="2FD11600" w14:textId="4F9CEFF9" w:rsidR="00C27B7D" w:rsidRPr="001F1AC1" w:rsidRDefault="00C27B7D" w:rsidP="00C27B7D">
            <w:pPr>
              <w:pStyle w:val="ListParagraph"/>
              <w:numPr>
                <w:ilvl w:val="0"/>
                <w:numId w:val="9"/>
              </w:numPr>
              <w:jc w:val="both"/>
              <w:rPr>
                <w:rFonts w:ascii="Calibri" w:eastAsiaTheme="minorEastAsia" w:hAnsi="Calibri" w:cs="Calibri"/>
                <w:sz w:val="22"/>
                <w:szCs w:val="22"/>
                <w:lang w:eastAsia="en-US"/>
              </w:rPr>
            </w:pPr>
            <w:r w:rsidRPr="001F1AC1">
              <w:rPr>
                <w:rFonts w:ascii="Calibri" w:eastAsiaTheme="minorEastAsia" w:hAnsi="Calibri" w:cs="Calibri"/>
                <w:sz w:val="22"/>
                <w:szCs w:val="22"/>
                <w:lang w:eastAsia="en-US"/>
              </w:rPr>
              <w:t>Identify and monitor corporate level risks that could impact on the achievement of t</w:t>
            </w:r>
            <w:r w:rsidR="009249A9">
              <w:rPr>
                <w:rFonts w:ascii="Calibri" w:eastAsiaTheme="minorEastAsia" w:hAnsi="Calibri" w:cs="Calibri"/>
                <w:sz w:val="22"/>
                <w:szCs w:val="22"/>
                <w:lang w:eastAsia="en-US"/>
              </w:rPr>
              <w:t xml:space="preserve">he strategic objectives and </w:t>
            </w:r>
            <w:r w:rsidRPr="001F1AC1">
              <w:rPr>
                <w:rFonts w:ascii="Calibri" w:eastAsiaTheme="minorEastAsia" w:hAnsi="Calibri" w:cs="Calibri"/>
                <w:sz w:val="22"/>
                <w:szCs w:val="22"/>
                <w:lang w:eastAsia="en-US"/>
              </w:rPr>
              <w:t>outline to ARC / Board where a new corporate level risk arises or where there are significant changes in circumstance</w:t>
            </w:r>
            <w:r w:rsidR="009249A9">
              <w:rPr>
                <w:rFonts w:ascii="Calibri" w:eastAsiaTheme="minorEastAsia" w:hAnsi="Calibri" w:cs="Calibri"/>
                <w:sz w:val="22"/>
                <w:szCs w:val="22"/>
                <w:lang w:eastAsia="en-US"/>
              </w:rPr>
              <w:t>s</w:t>
            </w:r>
            <w:r w:rsidRPr="001F1AC1">
              <w:rPr>
                <w:rFonts w:ascii="Calibri" w:eastAsiaTheme="minorEastAsia" w:hAnsi="Calibri" w:cs="Calibri"/>
                <w:sz w:val="22"/>
                <w:szCs w:val="22"/>
                <w:lang w:eastAsia="en-US"/>
              </w:rPr>
              <w:t xml:space="preserve"> surrounding an existing one</w:t>
            </w:r>
          </w:p>
          <w:p w14:paraId="7201103B" w14:textId="39719EB8" w:rsidR="00C27B7D" w:rsidRPr="00C27B7D" w:rsidRDefault="00C27B7D" w:rsidP="00727C20">
            <w:pPr>
              <w:pStyle w:val="ListParagraph"/>
              <w:numPr>
                <w:ilvl w:val="0"/>
                <w:numId w:val="9"/>
              </w:numPr>
              <w:jc w:val="both"/>
              <w:rPr>
                <w:rFonts w:ascii="Calibri" w:eastAsiaTheme="minorEastAsia" w:hAnsi="Calibri" w:cs="Calibri"/>
                <w:sz w:val="22"/>
                <w:szCs w:val="22"/>
                <w:lang w:eastAsia="en-US"/>
              </w:rPr>
            </w:pPr>
            <w:r w:rsidRPr="00C27B7D">
              <w:rPr>
                <w:rFonts w:ascii="Calibri" w:eastAsiaTheme="minorEastAsia" w:hAnsi="Calibri" w:cs="Calibri"/>
                <w:sz w:val="22"/>
                <w:szCs w:val="22"/>
                <w:lang w:eastAsia="en-US"/>
              </w:rPr>
              <w:t xml:space="preserve">Manage the implementation of all aspects of the risk function, including the implementation of processes, tools and systems to identify, assess, measure, manage, monitor and report risks.   </w:t>
            </w:r>
          </w:p>
          <w:p w14:paraId="2DD88A91" w14:textId="77777777" w:rsidR="00C27B7D" w:rsidRDefault="00C27B7D" w:rsidP="00DD5617">
            <w:pPr>
              <w:jc w:val="both"/>
              <w:rPr>
                <w:rFonts w:ascii="Calibri" w:eastAsiaTheme="minorEastAsia" w:hAnsi="Calibri" w:cs="Calibri"/>
                <w:sz w:val="22"/>
                <w:szCs w:val="22"/>
                <w:lang w:eastAsia="en-US"/>
              </w:rPr>
            </w:pPr>
          </w:p>
        </w:tc>
      </w:tr>
    </w:tbl>
    <w:p w14:paraId="1A0D1C66" w14:textId="2F06C3C3" w:rsidR="00C27B7D" w:rsidRDefault="00C27B7D" w:rsidP="006B5447">
      <w:pPr>
        <w:jc w:val="both"/>
        <w:rPr>
          <w:rFonts w:ascii="Calibri" w:eastAsiaTheme="minorEastAsia" w:hAnsi="Calibri" w:cs="Calibri"/>
          <w:sz w:val="22"/>
          <w:szCs w:val="22"/>
          <w:lang w:eastAsia="en-US"/>
        </w:rPr>
      </w:pPr>
    </w:p>
    <w:p w14:paraId="3190E7BB" w14:textId="77777777" w:rsidR="00C27B7D" w:rsidRDefault="00C27B7D" w:rsidP="006B5447">
      <w:pPr>
        <w:jc w:val="both"/>
        <w:rPr>
          <w:rFonts w:ascii="Calibri" w:eastAsiaTheme="minorEastAsia" w:hAnsi="Calibri" w:cs="Calibri"/>
          <w:sz w:val="22"/>
          <w:szCs w:val="22"/>
          <w:lang w:eastAsia="en-US"/>
        </w:rPr>
      </w:pPr>
    </w:p>
    <w:p w14:paraId="070DE4C5" w14:textId="5132A1CC" w:rsidR="00AE6191" w:rsidRPr="00DD5617" w:rsidRDefault="00AE6191" w:rsidP="00AE6191">
      <w:pPr>
        <w:pStyle w:val="ListParagraph"/>
        <w:numPr>
          <w:ilvl w:val="0"/>
          <w:numId w:val="5"/>
        </w:numPr>
        <w:jc w:val="both"/>
        <w:rPr>
          <w:rFonts w:ascii="Calibri" w:eastAsiaTheme="minorEastAsia" w:hAnsi="Calibri" w:cs="Calibri"/>
          <w:b/>
          <w:lang w:eastAsia="en-US"/>
        </w:rPr>
      </w:pPr>
      <w:r w:rsidRPr="00DD5617">
        <w:rPr>
          <w:rFonts w:ascii="Calibri" w:eastAsiaTheme="minorEastAsia" w:hAnsi="Calibri" w:cs="Calibri"/>
          <w:b/>
          <w:lang w:eastAsia="en-US"/>
        </w:rPr>
        <w:t xml:space="preserve">The Chief </w:t>
      </w:r>
      <w:r>
        <w:rPr>
          <w:rFonts w:ascii="Calibri" w:eastAsiaTheme="minorEastAsia" w:hAnsi="Calibri" w:cs="Calibri"/>
          <w:b/>
          <w:lang w:eastAsia="en-US"/>
        </w:rPr>
        <w:t xml:space="preserve">Risk Officer / Executive Lead on Risk / Risk owner (ideally this should be a different position. </w:t>
      </w:r>
    </w:p>
    <w:p w14:paraId="59AA9339" w14:textId="7E07269B" w:rsidR="001F1AC1" w:rsidRDefault="001F1AC1" w:rsidP="00711AC5">
      <w:pPr>
        <w:pStyle w:val="SIHeader2"/>
        <w:rPr>
          <w:rFonts w:ascii="Calibri" w:eastAsiaTheme="minorEastAsia" w:hAnsi="Calibri" w:cs="Calibri"/>
          <w:b w:val="0"/>
          <w:color w:val="auto"/>
          <w:sz w:val="22"/>
          <w:szCs w:val="22"/>
          <w:lang w:eastAsia="en-US"/>
        </w:rPr>
      </w:pPr>
    </w:p>
    <w:p w14:paraId="63258D94" w14:textId="77777777" w:rsidR="00AE6191" w:rsidRPr="001F1AC1" w:rsidRDefault="00AE6191" w:rsidP="00C27B7D">
      <w:pPr>
        <w:ind w:left="360"/>
        <w:jc w:val="both"/>
        <w:rPr>
          <w:rFonts w:ascii="Calibri" w:eastAsiaTheme="minorEastAsia" w:hAnsi="Calibri" w:cs="Calibri"/>
          <w:sz w:val="22"/>
          <w:szCs w:val="22"/>
          <w:lang w:eastAsia="en-US"/>
        </w:rPr>
      </w:pPr>
      <w:r w:rsidRPr="001F1AC1">
        <w:rPr>
          <w:rFonts w:ascii="Calibri" w:eastAsiaTheme="minorEastAsia" w:hAnsi="Calibri" w:cs="Calibri"/>
          <w:sz w:val="22"/>
          <w:szCs w:val="22"/>
          <w:lang w:eastAsia="en-US"/>
        </w:rPr>
        <w:t xml:space="preserve">The Chief Risk Officer / Executive Lead on Risk/Risk Owner is responsible for </w:t>
      </w:r>
    </w:p>
    <w:p w14:paraId="32B5524A" w14:textId="77777777" w:rsidR="00AE6191" w:rsidRPr="001F1AC1" w:rsidRDefault="00AE6191" w:rsidP="00AE6191">
      <w:pPr>
        <w:pStyle w:val="ListParagraph"/>
        <w:numPr>
          <w:ilvl w:val="0"/>
          <w:numId w:val="9"/>
        </w:numPr>
        <w:jc w:val="both"/>
        <w:rPr>
          <w:rFonts w:ascii="Calibri" w:eastAsiaTheme="minorEastAsia" w:hAnsi="Calibri" w:cs="Calibri"/>
          <w:sz w:val="22"/>
          <w:szCs w:val="22"/>
          <w:lang w:eastAsia="en-US"/>
        </w:rPr>
      </w:pPr>
      <w:r w:rsidRPr="001F1AC1">
        <w:rPr>
          <w:rFonts w:ascii="Calibri" w:eastAsiaTheme="minorEastAsia" w:hAnsi="Calibri" w:cs="Calibri"/>
          <w:sz w:val="22"/>
          <w:szCs w:val="22"/>
          <w:lang w:eastAsia="en-US"/>
        </w:rPr>
        <w:t xml:space="preserve">Supporting the implementation of all aspects of the risk function, including the implementation of processes, tools and systems to identify, assess, measure, manage, monitor and report risks.   </w:t>
      </w:r>
    </w:p>
    <w:p w14:paraId="7122AD75" w14:textId="77777777" w:rsidR="00AE6191" w:rsidRPr="001F1AC1" w:rsidRDefault="00AE6191" w:rsidP="00AE6191">
      <w:pPr>
        <w:pStyle w:val="ListParagraph"/>
        <w:numPr>
          <w:ilvl w:val="0"/>
          <w:numId w:val="9"/>
        </w:numPr>
        <w:jc w:val="both"/>
        <w:rPr>
          <w:rFonts w:ascii="Calibri" w:eastAsiaTheme="minorEastAsia" w:hAnsi="Calibri" w:cs="Calibri"/>
          <w:sz w:val="22"/>
          <w:szCs w:val="22"/>
          <w:lang w:eastAsia="en-US"/>
        </w:rPr>
      </w:pPr>
      <w:r w:rsidRPr="001F1AC1">
        <w:rPr>
          <w:rFonts w:ascii="Calibri" w:eastAsiaTheme="minorEastAsia" w:hAnsi="Calibri" w:cs="Calibri"/>
          <w:sz w:val="22"/>
          <w:szCs w:val="22"/>
          <w:lang w:eastAsia="en-US"/>
        </w:rPr>
        <w:t>Assist in the development of and management of processes to identify and evaluate business areas' risks</w:t>
      </w:r>
    </w:p>
    <w:p w14:paraId="5A6553C5" w14:textId="77777777" w:rsidR="00AE6191" w:rsidRPr="001F1AC1" w:rsidRDefault="00AE6191" w:rsidP="00AE6191">
      <w:pPr>
        <w:pStyle w:val="ListParagraph"/>
        <w:numPr>
          <w:ilvl w:val="0"/>
          <w:numId w:val="9"/>
        </w:numPr>
        <w:jc w:val="both"/>
        <w:rPr>
          <w:rFonts w:ascii="Calibri" w:eastAsiaTheme="minorEastAsia" w:hAnsi="Calibri" w:cs="Calibri"/>
          <w:sz w:val="22"/>
          <w:szCs w:val="22"/>
          <w:lang w:eastAsia="en-US"/>
        </w:rPr>
      </w:pPr>
      <w:r w:rsidRPr="001F1AC1">
        <w:rPr>
          <w:rFonts w:ascii="Calibri" w:eastAsiaTheme="minorEastAsia" w:hAnsi="Calibri" w:cs="Calibri"/>
          <w:sz w:val="22"/>
          <w:szCs w:val="22"/>
          <w:lang w:eastAsia="en-US"/>
        </w:rPr>
        <w:t xml:space="preserve">Co-ordinate the corporate risk reporting and review process and manage and maintain infrastructure elements (e.g. management reporting, including reporting to committees). </w:t>
      </w:r>
    </w:p>
    <w:p w14:paraId="7C4B868D" w14:textId="77982C39" w:rsidR="00AE6191" w:rsidRPr="001F1AC1" w:rsidRDefault="00AE6191" w:rsidP="00AE6191">
      <w:pPr>
        <w:pStyle w:val="ListParagraph"/>
        <w:numPr>
          <w:ilvl w:val="0"/>
          <w:numId w:val="9"/>
        </w:numPr>
        <w:jc w:val="both"/>
        <w:rPr>
          <w:rFonts w:ascii="Calibri" w:eastAsiaTheme="minorEastAsia" w:hAnsi="Calibri" w:cs="Calibri"/>
          <w:sz w:val="22"/>
          <w:szCs w:val="22"/>
          <w:lang w:eastAsia="en-US"/>
        </w:rPr>
      </w:pPr>
      <w:r w:rsidRPr="001F1AC1">
        <w:rPr>
          <w:rFonts w:ascii="Calibri" w:eastAsiaTheme="minorEastAsia" w:hAnsi="Calibri" w:cs="Calibri"/>
          <w:sz w:val="22"/>
          <w:szCs w:val="22"/>
          <w:lang w:eastAsia="en-US"/>
        </w:rPr>
        <w:t>Ensure the provision of adequate training and awareness of risk</w:t>
      </w:r>
      <w:r w:rsidR="009249A9">
        <w:rPr>
          <w:rFonts w:ascii="Calibri" w:eastAsiaTheme="minorEastAsia" w:hAnsi="Calibri" w:cs="Calibri"/>
          <w:sz w:val="22"/>
          <w:szCs w:val="22"/>
          <w:lang w:eastAsia="en-US"/>
        </w:rPr>
        <w:t xml:space="preserve"> management</w:t>
      </w:r>
    </w:p>
    <w:p w14:paraId="7875D531" w14:textId="77777777" w:rsidR="00AE6191" w:rsidRPr="001F1AC1" w:rsidRDefault="00AE6191" w:rsidP="00AE6191">
      <w:pPr>
        <w:pStyle w:val="ListParagraph"/>
        <w:numPr>
          <w:ilvl w:val="0"/>
          <w:numId w:val="9"/>
        </w:numPr>
        <w:jc w:val="both"/>
        <w:rPr>
          <w:rFonts w:ascii="Calibri" w:eastAsiaTheme="minorEastAsia" w:hAnsi="Calibri" w:cs="Calibri"/>
          <w:sz w:val="22"/>
          <w:szCs w:val="22"/>
          <w:lang w:eastAsia="en-US"/>
        </w:rPr>
      </w:pPr>
      <w:r w:rsidRPr="001F1AC1">
        <w:rPr>
          <w:rFonts w:ascii="Calibri" w:eastAsiaTheme="minorEastAsia" w:hAnsi="Calibri" w:cs="Calibri"/>
          <w:sz w:val="22"/>
          <w:szCs w:val="22"/>
          <w:lang w:eastAsia="en-US"/>
        </w:rPr>
        <w:t xml:space="preserve">Ensure the communication of the key elements of the Risk Management Framework </w:t>
      </w:r>
    </w:p>
    <w:p w14:paraId="5B80B04F" w14:textId="3FEF8D15" w:rsidR="00AE6191" w:rsidRPr="001F1AC1" w:rsidRDefault="00AE6191" w:rsidP="00AE6191">
      <w:pPr>
        <w:pStyle w:val="ListParagraph"/>
        <w:numPr>
          <w:ilvl w:val="0"/>
          <w:numId w:val="9"/>
        </w:numPr>
        <w:jc w:val="both"/>
        <w:rPr>
          <w:rFonts w:ascii="Calibri" w:eastAsiaTheme="minorEastAsia" w:hAnsi="Calibri" w:cs="Calibri"/>
          <w:sz w:val="22"/>
          <w:szCs w:val="22"/>
          <w:lang w:eastAsia="en-US"/>
        </w:rPr>
      </w:pPr>
      <w:r w:rsidRPr="001F1AC1">
        <w:rPr>
          <w:rFonts w:ascii="Calibri" w:eastAsiaTheme="minorEastAsia" w:hAnsi="Calibri" w:cs="Calibri"/>
          <w:sz w:val="22"/>
          <w:szCs w:val="22"/>
          <w:lang w:eastAsia="en-US"/>
        </w:rPr>
        <w:t>Report to the Audit &amp; Risk Committee</w:t>
      </w:r>
      <w:r w:rsidR="00CF1ECD">
        <w:rPr>
          <w:rFonts w:ascii="Calibri" w:eastAsiaTheme="minorEastAsia" w:hAnsi="Calibri" w:cs="Calibri"/>
          <w:sz w:val="22"/>
          <w:szCs w:val="22"/>
          <w:lang w:eastAsia="en-US"/>
        </w:rPr>
        <w:t>/Board</w:t>
      </w:r>
      <w:r w:rsidRPr="001F1AC1">
        <w:rPr>
          <w:rFonts w:ascii="Calibri" w:eastAsiaTheme="minorEastAsia" w:hAnsi="Calibri" w:cs="Calibri"/>
          <w:sz w:val="22"/>
          <w:szCs w:val="22"/>
          <w:lang w:eastAsia="en-US"/>
        </w:rPr>
        <w:t xml:space="preserve"> on the Corporate Risk Register and the implementation of the Risk Management Framework. </w:t>
      </w:r>
    </w:p>
    <w:p w14:paraId="17BA8807" w14:textId="5ABAB532" w:rsidR="00AE6191" w:rsidRDefault="00AE6191" w:rsidP="00711AC5">
      <w:pPr>
        <w:pStyle w:val="SIHeader2"/>
        <w:rPr>
          <w:rFonts w:ascii="Calibri" w:eastAsiaTheme="minorEastAsia" w:hAnsi="Calibri" w:cs="Calibri"/>
          <w:b w:val="0"/>
          <w:color w:val="auto"/>
          <w:sz w:val="22"/>
          <w:szCs w:val="22"/>
          <w:lang w:eastAsia="en-US"/>
        </w:rPr>
      </w:pPr>
    </w:p>
    <w:p w14:paraId="61D91FA2" w14:textId="306A5266" w:rsidR="00C27B7D" w:rsidRDefault="00C27B7D" w:rsidP="00711AC5">
      <w:pPr>
        <w:pStyle w:val="SIHeader2"/>
        <w:rPr>
          <w:rFonts w:ascii="Calibri" w:eastAsiaTheme="minorEastAsia" w:hAnsi="Calibri" w:cs="Calibri"/>
          <w:b w:val="0"/>
          <w:color w:val="auto"/>
          <w:sz w:val="22"/>
          <w:szCs w:val="22"/>
          <w:lang w:eastAsia="en-US"/>
        </w:rPr>
      </w:pPr>
    </w:p>
    <w:p w14:paraId="6C76E6D9" w14:textId="5FD97C76" w:rsidR="00D315AD" w:rsidRPr="00DD5617" w:rsidRDefault="00D315AD" w:rsidP="00D315AD">
      <w:pPr>
        <w:pStyle w:val="ListParagraph"/>
        <w:numPr>
          <w:ilvl w:val="0"/>
          <w:numId w:val="5"/>
        </w:numPr>
        <w:jc w:val="both"/>
        <w:rPr>
          <w:rFonts w:ascii="Calibri" w:eastAsiaTheme="minorEastAsia" w:hAnsi="Calibri" w:cs="Calibri"/>
          <w:b/>
          <w:lang w:eastAsia="en-US"/>
        </w:rPr>
      </w:pPr>
      <w:r>
        <w:rPr>
          <w:rFonts w:ascii="Calibri" w:eastAsiaTheme="minorEastAsia" w:hAnsi="Calibri" w:cs="Calibri"/>
          <w:b/>
          <w:lang w:eastAsia="en-US"/>
        </w:rPr>
        <w:t>Executive Staff</w:t>
      </w:r>
    </w:p>
    <w:p w14:paraId="738918EF" w14:textId="77777777" w:rsidR="00D315AD" w:rsidRDefault="00D315AD" w:rsidP="00C27B7D">
      <w:pPr>
        <w:pStyle w:val="SIHeader2"/>
        <w:ind w:left="360"/>
        <w:rPr>
          <w:rFonts w:ascii="Calibri" w:eastAsiaTheme="minorEastAsia" w:hAnsi="Calibri" w:cs="Calibri"/>
          <w:b w:val="0"/>
          <w:color w:val="auto"/>
          <w:sz w:val="22"/>
          <w:szCs w:val="22"/>
          <w:lang w:eastAsia="en-US"/>
        </w:rPr>
      </w:pPr>
      <w:r w:rsidRPr="001F1AC1">
        <w:rPr>
          <w:rFonts w:ascii="Calibri" w:eastAsiaTheme="minorEastAsia" w:hAnsi="Calibri" w:cs="Calibri"/>
          <w:b w:val="0"/>
          <w:color w:val="auto"/>
          <w:sz w:val="22"/>
          <w:szCs w:val="22"/>
          <w:lang w:eastAsia="en-US"/>
        </w:rPr>
        <w:t>Individual executive staff members have a key part to play in managing risk by:</w:t>
      </w:r>
    </w:p>
    <w:p w14:paraId="6D8E8700" w14:textId="6B2F9504" w:rsidR="00D315AD" w:rsidRPr="001F1AC1" w:rsidRDefault="00D315AD" w:rsidP="00D315AD">
      <w:pPr>
        <w:pStyle w:val="ListParagraph"/>
        <w:numPr>
          <w:ilvl w:val="0"/>
          <w:numId w:val="9"/>
        </w:numPr>
        <w:jc w:val="both"/>
        <w:rPr>
          <w:rFonts w:ascii="Calibri" w:eastAsiaTheme="minorEastAsia" w:hAnsi="Calibri" w:cs="Calibri"/>
          <w:sz w:val="22"/>
          <w:szCs w:val="22"/>
          <w:lang w:eastAsia="en-US"/>
        </w:rPr>
      </w:pPr>
      <w:r w:rsidRPr="001F1AC1">
        <w:rPr>
          <w:rFonts w:ascii="Calibri" w:eastAsiaTheme="minorEastAsia" w:hAnsi="Calibri" w:cs="Calibri"/>
          <w:sz w:val="22"/>
          <w:szCs w:val="22"/>
          <w:lang w:eastAsia="en-US"/>
        </w:rPr>
        <w:t xml:space="preserve">being aware of the nature of risks in their day-to-day work as well as being aware of </w:t>
      </w:r>
      <w:r w:rsidR="009249A9">
        <w:rPr>
          <w:rFonts w:ascii="Calibri" w:eastAsiaTheme="minorEastAsia" w:hAnsi="Calibri" w:cs="Calibri"/>
          <w:sz w:val="22"/>
          <w:szCs w:val="22"/>
          <w:lang w:eastAsia="en-US"/>
        </w:rPr>
        <w:t xml:space="preserve">risks within </w:t>
      </w:r>
      <w:r w:rsidRPr="001F1AC1">
        <w:rPr>
          <w:rFonts w:ascii="Calibri" w:eastAsiaTheme="minorEastAsia" w:hAnsi="Calibri" w:cs="Calibri"/>
          <w:sz w:val="22"/>
          <w:szCs w:val="22"/>
          <w:lang w:eastAsia="en-US"/>
        </w:rPr>
        <w:t>the corporate risk register;</w:t>
      </w:r>
    </w:p>
    <w:p w14:paraId="0FDE06B6" w14:textId="77777777" w:rsidR="00D315AD" w:rsidRPr="001F1AC1" w:rsidRDefault="00D315AD" w:rsidP="00D315AD">
      <w:pPr>
        <w:pStyle w:val="ListParagraph"/>
        <w:numPr>
          <w:ilvl w:val="0"/>
          <w:numId w:val="9"/>
        </w:numPr>
        <w:jc w:val="both"/>
        <w:rPr>
          <w:rFonts w:ascii="Calibri" w:eastAsiaTheme="minorEastAsia" w:hAnsi="Calibri" w:cs="Calibri"/>
          <w:sz w:val="22"/>
          <w:szCs w:val="22"/>
          <w:lang w:eastAsia="en-US"/>
        </w:rPr>
      </w:pPr>
      <w:r w:rsidRPr="001F1AC1">
        <w:rPr>
          <w:rFonts w:ascii="Calibri" w:eastAsiaTheme="minorEastAsia" w:hAnsi="Calibri" w:cs="Calibri"/>
          <w:sz w:val="22"/>
          <w:szCs w:val="22"/>
          <w:lang w:eastAsia="en-US"/>
        </w:rPr>
        <w:t>monitoring the effectiveness of management procedures created to mitigate those risks identified;</w:t>
      </w:r>
    </w:p>
    <w:p w14:paraId="53B42365" w14:textId="745A0DC2" w:rsidR="00D315AD" w:rsidRPr="001F1AC1" w:rsidRDefault="00D315AD" w:rsidP="00D315AD">
      <w:pPr>
        <w:pStyle w:val="ListParagraph"/>
        <w:numPr>
          <w:ilvl w:val="0"/>
          <w:numId w:val="9"/>
        </w:numPr>
        <w:jc w:val="both"/>
        <w:rPr>
          <w:rFonts w:ascii="Calibri" w:eastAsiaTheme="minorEastAsia" w:hAnsi="Calibri" w:cs="Calibri"/>
          <w:sz w:val="22"/>
          <w:szCs w:val="22"/>
          <w:lang w:eastAsia="en-US"/>
        </w:rPr>
      </w:pPr>
      <w:r w:rsidRPr="001F1AC1">
        <w:rPr>
          <w:rFonts w:ascii="Calibri" w:eastAsiaTheme="minorEastAsia" w:hAnsi="Calibri" w:cs="Calibri"/>
          <w:sz w:val="22"/>
          <w:szCs w:val="22"/>
          <w:lang w:eastAsia="en-US"/>
        </w:rPr>
        <w:t>being responsive to the changing nature of the threats and opportunities</w:t>
      </w:r>
      <w:r w:rsidR="009249A9">
        <w:rPr>
          <w:rFonts w:ascii="Calibri" w:eastAsiaTheme="minorEastAsia" w:hAnsi="Calibri" w:cs="Calibri"/>
          <w:sz w:val="22"/>
          <w:szCs w:val="22"/>
          <w:lang w:eastAsia="en-US"/>
        </w:rPr>
        <w:t xml:space="preserve"> faced by the organisation; </w:t>
      </w:r>
    </w:p>
    <w:p w14:paraId="40BECB22" w14:textId="77777777" w:rsidR="00D315AD" w:rsidRPr="001F1AC1" w:rsidRDefault="00D315AD" w:rsidP="00D315AD">
      <w:pPr>
        <w:pStyle w:val="ListParagraph"/>
        <w:numPr>
          <w:ilvl w:val="0"/>
          <w:numId w:val="9"/>
        </w:numPr>
        <w:jc w:val="both"/>
        <w:rPr>
          <w:rFonts w:ascii="Calibri" w:eastAsiaTheme="minorEastAsia" w:hAnsi="Calibri" w:cs="Calibri"/>
          <w:sz w:val="22"/>
          <w:szCs w:val="22"/>
          <w:lang w:eastAsia="en-US"/>
        </w:rPr>
      </w:pPr>
      <w:r w:rsidRPr="001F1AC1">
        <w:rPr>
          <w:rFonts w:ascii="Calibri" w:eastAsiaTheme="minorEastAsia" w:hAnsi="Calibri" w:cs="Calibri"/>
          <w:sz w:val="22"/>
          <w:szCs w:val="22"/>
          <w:lang w:eastAsia="en-US"/>
        </w:rPr>
        <w:t xml:space="preserve">proactively identifying and mitigating, where possible, significant risks and bringing these to the attention of colleagues. </w:t>
      </w:r>
    </w:p>
    <w:p w14:paraId="7283B156" w14:textId="77777777" w:rsidR="00D315AD" w:rsidRPr="001F1AC1" w:rsidRDefault="00D315AD" w:rsidP="00D315AD">
      <w:pPr>
        <w:pStyle w:val="ListParagraph"/>
        <w:numPr>
          <w:ilvl w:val="0"/>
          <w:numId w:val="9"/>
        </w:numPr>
        <w:jc w:val="both"/>
        <w:rPr>
          <w:rFonts w:ascii="Calibri" w:eastAsiaTheme="minorEastAsia" w:hAnsi="Calibri" w:cs="Calibri"/>
          <w:sz w:val="22"/>
          <w:szCs w:val="22"/>
          <w:lang w:eastAsia="en-US"/>
        </w:rPr>
      </w:pPr>
      <w:r w:rsidRPr="001F1AC1">
        <w:rPr>
          <w:rFonts w:ascii="Calibri" w:eastAsiaTheme="minorEastAsia" w:hAnsi="Calibri" w:cs="Calibri"/>
          <w:sz w:val="22"/>
          <w:szCs w:val="22"/>
          <w:lang w:eastAsia="en-US"/>
        </w:rPr>
        <w:t>Managing risk effectively within their own work and area of authority</w:t>
      </w:r>
    </w:p>
    <w:p w14:paraId="41373637" w14:textId="77777777" w:rsidR="00D315AD" w:rsidRPr="001F1AC1" w:rsidRDefault="00D315AD" w:rsidP="00D315AD">
      <w:pPr>
        <w:pStyle w:val="ListParagraph"/>
        <w:numPr>
          <w:ilvl w:val="0"/>
          <w:numId w:val="9"/>
        </w:numPr>
        <w:jc w:val="both"/>
        <w:rPr>
          <w:rFonts w:ascii="Calibri" w:eastAsiaTheme="minorEastAsia" w:hAnsi="Calibri" w:cs="Calibri"/>
          <w:sz w:val="22"/>
          <w:szCs w:val="22"/>
          <w:lang w:eastAsia="en-US"/>
        </w:rPr>
      </w:pPr>
      <w:r w:rsidRPr="001F1AC1">
        <w:rPr>
          <w:rFonts w:ascii="Calibri" w:eastAsiaTheme="minorEastAsia" w:hAnsi="Calibri" w:cs="Calibri"/>
          <w:sz w:val="22"/>
          <w:szCs w:val="22"/>
          <w:lang w:eastAsia="en-US"/>
        </w:rPr>
        <w:t xml:space="preserve">Escalation of risk events or “near miss” incidents when they occur </w:t>
      </w:r>
    </w:p>
    <w:p w14:paraId="7E27AD20" w14:textId="77777777" w:rsidR="00D315AD" w:rsidRPr="001F1AC1" w:rsidRDefault="00D315AD" w:rsidP="00D315AD">
      <w:pPr>
        <w:pStyle w:val="ListParagraph"/>
        <w:numPr>
          <w:ilvl w:val="0"/>
          <w:numId w:val="9"/>
        </w:numPr>
        <w:jc w:val="both"/>
        <w:rPr>
          <w:rFonts w:ascii="Calibri" w:eastAsiaTheme="minorEastAsia" w:hAnsi="Calibri" w:cs="Calibri"/>
          <w:sz w:val="22"/>
          <w:szCs w:val="22"/>
          <w:lang w:eastAsia="en-US"/>
        </w:rPr>
      </w:pPr>
      <w:r w:rsidRPr="001F1AC1">
        <w:rPr>
          <w:rFonts w:ascii="Calibri" w:eastAsiaTheme="minorEastAsia" w:hAnsi="Calibri" w:cs="Calibri"/>
          <w:sz w:val="22"/>
          <w:szCs w:val="22"/>
          <w:lang w:eastAsia="en-US"/>
        </w:rPr>
        <w:t xml:space="preserve">Supporting the Chief executive and chief risk officer / executive lead on risk in the implementation of the Risk Management Policy. </w:t>
      </w:r>
    </w:p>
    <w:p w14:paraId="61685040" w14:textId="27449342" w:rsidR="00D315AD" w:rsidRDefault="00D315AD" w:rsidP="00711AC5">
      <w:pPr>
        <w:pStyle w:val="SIHeader2"/>
        <w:rPr>
          <w:rFonts w:ascii="Calibri" w:eastAsiaTheme="minorEastAsia" w:hAnsi="Calibri" w:cs="Calibri"/>
          <w:b w:val="0"/>
          <w:color w:val="auto"/>
          <w:sz w:val="22"/>
          <w:szCs w:val="22"/>
          <w:lang w:eastAsia="en-US"/>
        </w:rPr>
      </w:pPr>
    </w:p>
    <w:p w14:paraId="0AC03112" w14:textId="77777777" w:rsidR="00D315AD" w:rsidRPr="00D315AD" w:rsidRDefault="00D315AD" w:rsidP="00EC7F57">
      <w:pPr>
        <w:pStyle w:val="SIHeader2"/>
        <w:numPr>
          <w:ilvl w:val="0"/>
          <w:numId w:val="11"/>
        </w:numPr>
      </w:pPr>
      <w:r w:rsidRPr="00322610">
        <w:t>Risk Management Framework</w:t>
      </w:r>
    </w:p>
    <w:p w14:paraId="47EE3FF6" w14:textId="7C671571" w:rsidR="00A81FA7" w:rsidRPr="00EC7F57" w:rsidRDefault="00C27B7D" w:rsidP="00547E26">
      <w:pPr>
        <w:jc w:val="both"/>
        <w:rPr>
          <w:rFonts w:ascii="Calibri" w:eastAsiaTheme="minorEastAsia" w:hAnsi="Calibri" w:cs="Calibri"/>
          <w:sz w:val="22"/>
          <w:szCs w:val="22"/>
          <w:lang w:eastAsia="en-US"/>
        </w:rPr>
      </w:pPr>
      <w:r>
        <w:rPr>
          <w:rFonts w:ascii="Calibri" w:eastAsiaTheme="minorEastAsia" w:hAnsi="Calibri" w:cs="Calibri"/>
          <w:sz w:val="22"/>
          <w:szCs w:val="22"/>
          <w:lang w:eastAsia="en-US"/>
        </w:rPr>
        <w:t xml:space="preserve">Risk Management </w:t>
      </w:r>
      <w:r w:rsidR="00A81FA7" w:rsidRPr="00EC7F57">
        <w:rPr>
          <w:rFonts w:ascii="Calibri" w:eastAsiaTheme="minorEastAsia" w:hAnsi="Calibri" w:cs="Calibri"/>
          <w:sz w:val="22"/>
          <w:szCs w:val="22"/>
          <w:lang w:eastAsia="en-US"/>
        </w:rPr>
        <w:t xml:space="preserve">is an iterative process consisting of steps which, when taken in sequence, enable continual improvement in risk management and decision making. It constitutes a logical and systematic method of identifying, analysing, evaluating, treating, monitoring and communicating risks associated with any activity, function or process in a way that will enable the organisation to minimise losses and maximise opportunities. </w:t>
      </w:r>
    </w:p>
    <w:p w14:paraId="2B266F4E" w14:textId="281311DB" w:rsidR="00547E26" w:rsidRPr="00547E26" w:rsidRDefault="00A81FA7" w:rsidP="00547E26">
      <w:pPr>
        <w:jc w:val="both"/>
        <w:rPr>
          <w:rFonts w:ascii="Calibri" w:eastAsiaTheme="minorEastAsia" w:hAnsi="Calibri" w:cs="Calibri"/>
          <w:sz w:val="22"/>
          <w:szCs w:val="22"/>
          <w:lang w:eastAsia="en-US"/>
        </w:rPr>
      </w:pPr>
      <w:r w:rsidRPr="00EC7F57">
        <w:rPr>
          <w:rFonts w:ascii="Calibri" w:eastAsiaTheme="minorEastAsia" w:hAnsi="Calibri" w:cs="Calibri"/>
          <w:sz w:val="22"/>
          <w:szCs w:val="22"/>
          <w:lang w:eastAsia="en-US"/>
        </w:rPr>
        <w:t>Effective risk management focuses on understanding and measuring risk rather than necessarily avoiding or totally eliminating it, and within the organisation it comprises the following components:</w:t>
      </w:r>
    </w:p>
    <w:p w14:paraId="49A10779" w14:textId="5120E0C3" w:rsidR="00D315AD" w:rsidRDefault="00C27B7D" w:rsidP="00C27B7D">
      <w:pPr>
        <w:pStyle w:val="Caption"/>
        <w:rPr>
          <w:rFonts w:ascii="Calibri" w:eastAsiaTheme="minorEastAsia" w:hAnsi="Calibri" w:cs="Calibri"/>
          <w:b/>
          <w:color w:val="auto"/>
          <w:sz w:val="22"/>
          <w:szCs w:val="22"/>
          <w:lang w:eastAsia="en-US"/>
        </w:rPr>
      </w:pPr>
      <w:r>
        <w:t xml:space="preserve">Figure </w:t>
      </w:r>
      <w:r>
        <w:fldChar w:fldCharType="begin"/>
      </w:r>
      <w:r>
        <w:instrText xml:space="preserve"> SEQ Figure \* ARABIC </w:instrText>
      </w:r>
      <w:r>
        <w:fldChar w:fldCharType="separate"/>
      </w:r>
      <w:r>
        <w:rPr>
          <w:noProof/>
        </w:rPr>
        <w:t>1</w:t>
      </w:r>
      <w:r>
        <w:fldChar w:fldCharType="end"/>
      </w:r>
      <w:r>
        <w:t>: Risk Management Cycle</w:t>
      </w:r>
    </w:p>
    <w:p w14:paraId="399C6914" w14:textId="77777777" w:rsidR="00643F50" w:rsidRPr="003C772F" w:rsidRDefault="00643F50" w:rsidP="00C27B7D">
      <w:pPr>
        <w:pStyle w:val="SIHeader2"/>
        <w:jc w:val="center"/>
        <w:rPr>
          <w:rFonts w:ascii="Calibri" w:eastAsiaTheme="minorEastAsia" w:hAnsi="Calibri" w:cs="Calibri"/>
          <w:b w:val="0"/>
          <w:color w:val="auto"/>
          <w:sz w:val="22"/>
          <w:szCs w:val="22"/>
          <w:lang w:eastAsia="en-US"/>
        </w:rPr>
      </w:pPr>
      <w:r>
        <w:rPr>
          <w:noProof/>
          <w:lang w:eastAsia="en-IE"/>
        </w:rPr>
        <w:drawing>
          <wp:inline distT="0" distB="0" distL="0" distR="0" wp14:anchorId="3E4F8DE6" wp14:editId="3D6FB849">
            <wp:extent cx="3228975" cy="322002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pic:nvPicPr>
                  <pic:blipFill>
                    <a:blip r:embed="rId12">
                      <a:extLst>
                        <a:ext uri="{28A0092B-C50C-407E-A947-70E740481C1C}">
                          <a14:useLocalDpi xmlns:a14="http://schemas.microsoft.com/office/drawing/2010/main" val="0"/>
                        </a:ext>
                      </a:extLst>
                    </a:blip>
                    <a:stretch>
                      <a:fillRect/>
                    </a:stretch>
                  </pic:blipFill>
                  <pic:spPr>
                    <a:xfrm>
                      <a:off x="0" y="0"/>
                      <a:ext cx="3228975" cy="3220025"/>
                    </a:xfrm>
                    <a:prstGeom prst="rect">
                      <a:avLst/>
                    </a:prstGeom>
                  </pic:spPr>
                </pic:pic>
              </a:graphicData>
            </a:graphic>
          </wp:inline>
        </w:drawing>
      </w:r>
    </w:p>
    <w:p w14:paraId="56732272" w14:textId="0EF2E2F4" w:rsidR="00643F50" w:rsidRDefault="00643F50" w:rsidP="00643F50">
      <w:pPr>
        <w:pStyle w:val="SIHeader2"/>
        <w:rPr>
          <w:rFonts w:ascii="Calibri" w:eastAsiaTheme="minorEastAsia" w:hAnsi="Calibri" w:cs="Calibri"/>
          <w:b w:val="0"/>
          <w:color w:val="auto"/>
          <w:sz w:val="22"/>
          <w:szCs w:val="22"/>
          <w:lang w:eastAsia="en-US"/>
        </w:rPr>
      </w:pPr>
    </w:p>
    <w:p w14:paraId="231B5DF0" w14:textId="77777777" w:rsidR="00547E26" w:rsidRDefault="00547E26" w:rsidP="00547E26">
      <w:pPr>
        <w:pStyle w:val="SIHeader2"/>
        <w:jc w:val="both"/>
        <w:rPr>
          <w:rFonts w:ascii="Calibri" w:eastAsiaTheme="minorEastAsia" w:hAnsi="Calibri" w:cs="Calibri"/>
          <w:b w:val="0"/>
          <w:color w:val="auto"/>
          <w:sz w:val="22"/>
          <w:szCs w:val="22"/>
          <w:lang w:eastAsia="en-US"/>
        </w:rPr>
      </w:pPr>
    </w:p>
    <w:p w14:paraId="6BEF80EC" w14:textId="77777777" w:rsidR="00547E26" w:rsidRDefault="00547E26" w:rsidP="00547E26">
      <w:pPr>
        <w:pStyle w:val="SIHeader2"/>
        <w:jc w:val="both"/>
        <w:rPr>
          <w:rFonts w:ascii="Calibri" w:eastAsiaTheme="minorEastAsia" w:hAnsi="Calibri" w:cs="Calibri"/>
          <w:b w:val="0"/>
          <w:color w:val="auto"/>
          <w:sz w:val="22"/>
          <w:szCs w:val="22"/>
          <w:lang w:eastAsia="en-US"/>
        </w:rPr>
      </w:pPr>
    </w:p>
    <w:p w14:paraId="5E31DB8A" w14:textId="77777777" w:rsidR="00547E26" w:rsidRPr="003C772F" w:rsidRDefault="00547E26" w:rsidP="00547E26">
      <w:pPr>
        <w:pStyle w:val="SIHeader2"/>
        <w:jc w:val="both"/>
        <w:rPr>
          <w:rFonts w:ascii="Calibri" w:eastAsiaTheme="minorEastAsia" w:hAnsi="Calibri" w:cs="Calibri"/>
          <w:b w:val="0"/>
          <w:color w:val="auto"/>
          <w:sz w:val="22"/>
          <w:szCs w:val="22"/>
          <w:lang w:eastAsia="en-US"/>
        </w:rPr>
      </w:pPr>
      <w:r w:rsidRPr="003C772F">
        <w:rPr>
          <w:rFonts w:ascii="Calibri" w:eastAsiaTheme="minorEastAsia" w:hAnsi="Calibri" w:cs="Calibri"/>
          <w:b w:val="0"/>
          <w:color w:val="auto"/>
          <w:sz w:val="22"/>
          <w:szCs w:val="22"/>
          <w:lang w:eastAsia="en-US"/>
        </w:rPr>
        <w:t>Risk management is the identification, consideration, monitoring</w:t>
      </w:r>
      <w:r>
        <w:rPr>
          <w:rFonts w:ascii="Calibri" w:eastAsiaTheme="minorEastAsia" w:hAnsi="Calibri" w:cs="Calibri"/>
          <w:b w:val="0"/>
          <w:color w:val="auto"/>
          <w:sz w:val="22"/>
          <w:szCs w:val="22"/>
          <w:lang w:eastAsia="en-US"/>
        </w:rPr>
        <w:t xml:space="preserve"> of risks and controls that can affect </w:t>
      </w:r>
      <w:r w:rsidRPr="003C772F">
        <w:rPr>
          <w:rFonts w:ascii="Calibri" w:eastAsiaTheme="minorEastAsia" w:hAnsi="Calibri" w:cs="Calibri"/>
          <w:b w:val="0"/>
          <w:color w:val="auto"/>
          <w:sz w:val="22"/>
          <w:szCs w:val="22"/>
          <w:lang w:eastAsia="en-US"/>
        </w:rPr>
        <w:t xml:space="preserve"> performance and the achievement of our objectives.</w:t>
      </w:r>
      <w:r>
        <w:rPr>
          <w:rFonts w:ascii="Calibri" w:eastAsiaTheme="minorEastAsia" w:hAnsi="Calibri" w:cs="Calibri"/>
          <w:b w:val="0"/>
          <w:color w:val="auto"/>
          <w:sz w:val="22"/>
          <w:szCs w:val="22"/>
          <w:lang w:eastAsia="en-US"/>
        </w:rPr>
        <w:t xml:space="preserve"> Each of these steps are discussed below.</w:t>
      </w:r>
    </w:p>
    <w:p w14:paraId="16F96A38" w14:textId="77777777" w:rsidR="00547E26" w:rsidRDefault="00547E26" w:rsidP="00643F50">
      <w:pPr>
        <w:pStyle w:val="SIHeader2"/>
        <w:rPr>
          <w:rFonts w:ascii="Calibri" w:eastAsiaTheme="minorEastAsia" w:hAnsi="Calibri" w:cs="Calibri"/>
          <w:b w:val="0"/>
          <w:color w:val="auto"/>
          <w:sz w:val="22"/>
          <w:szCs w:val="22"/>
          <w:lang w:eastAsia="en-US"/>
        </w:rPr>
      </w:pPr>
    </w:p>
    <w:p w14:paraId="19FD4E33" w14:textId="14DD8D31" w:rsidR="00643F50" w:rsidRDefault="00643F50" w:rsidP="00643F50">
      <w:pPr>
        <w:pStyle w:val="SIHeader3"/>
        <w:numPr>
          <w:ilvl w:val="0"/>
          <w:numId w:val="8"/>
        </w:numPr>
      </w:pPr>
      <w:r>
        <w:t>Risk Identification</w:t>
      </w:r>
    </w:p>
    <w:p w14:paraId="25ADCBC0" w14:textId="7F40C5E3" w:rsidR="00643F50" w:rsidRPr="00C27B7D" w:rsidRDefault="00643F50" w:rsidP="00EC7F57">
      <w:pPr>
        <w:pStyle w:val="SIHeader3"/>
        <w:rPr>
          <w:rFonts w:ascii="Calibri" w:eastAsiaTheme="minorEastAsia" w:hAnsi="Calibri" w:cs="Calibri"/>
          <w:sz w:val="22"/>
          <w:szCs w:val="22"/>
          <w:lang w:eastAsia="en-US"/>
        </w:rPr>
      </w:pPr>
      <w:r w:rsidRPr="00C27B7D">
        <w:rPr>
          <w:rFonts w:ascii="Calibri" w:eastAsiaTheme="minorEastAsia" w:hAnsi="Calibri" w:cs="Calibri"/>
          <w:b w:val="0"/>
          <w:color w:val="auto"/>
          <w:sz w:val="22"/>
          <w:szCs w:val="22"/>
          <w:lang w:eastAsia="en-US"/>
        </w:rPr>
        <w:t>This is achieved by regular monitoring and assessment of risk as part of the planning process and dealing with one-off or new uncertainties as they emerge.</w:t>
      </w:r>
    </w:p>
    <w:p w14:paraId="176E5AB2" w14:textId="77777777" w:rsidR="00643F50" w:rsidRDefault="00643F50" w:rsidP="00643F50">
      <w:pPr>
        <w:jc w:val="both"/>
        <w:rPr>
          <w:rFonts w:ascii="Calibri" w:eastAsiaTheme="minorEastAsia" w:hAnsi="Calibri" w:cs="Calibri"/>
          <w:sz w:val="22"/>
          <w:szCs w:val="22"/>
          <w:lang w:eastAsia="en-US"/>
        </w:rPr>
      </w:pPr>
    </w:p>
    <w:p w14:paraId="7F9A1F40" w14:textId="0637A9C5" w:rsidR="00643F50" w:rsidRPr="003C772F" w:rsidRDefault="00643F50" w:rsidP="00643F50">
      <w:pPr>
        <w:pStyle w:val="SIHeader3"/>
        <w:numPr>
          <w:ilvl w:val="0"/>
          <w:numId w:val="8"/>
        </w:numPr>
      </w:pPr>
      <w:r w:rsidRPr="003C772F">
        <w:t>Risk Assessment</w:t>
      </w:r>
      <w:r w:rsidR="009249A9">
        <w:t xml:space="preserve"> (address the risk, both threats </w:t>
      </w:r>
      <w:r w:rsidR="004B70E1">
        <w:t>and opportunities)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938"/>
      </w:tblGrid>
      <w:tr w:rsidR="00C27B7D" w14:paraId="44CFAA56" w14:textId="77777777" w:rsidTr="00DD5617">
        <w:tc>
          <w:tcPr>
            <w:tcW w:w="1701" w:type="dxa"/>
          </w:tcPr>
          <w:p w14:paraId="688EAE60" w14:textId="77777777" w:rsidR="00C27B7D" w:rsidRPr="00BB2C61" w:rsidRDefault="00C27B7D" w:rsidP="00C27B7D">
            <w:pPr>
              <w:jc w:val="right"/>
              <w:rPr>
                <w:rFonts w:ascii="Calibri" w:eastAsiaTheme="minorEastAsia" w:hAnsi="Calibri" w:cs="Calibri"/>
                <w:i/>
                <w:sz w:val="22"/>
                <w:szCs w:val="22"/>
                <w:lang w:eastAsia="en-US"/>
              </w:rPr>
            </w:pPr>
            <w:r w:rsidRPr="00BB2C61">
              <w:rPr>
                <w:rFonts w:ascii="Calibri" w:eastAsiaTheme="minorEastAsia" w:hAnsi="Calibri" w:cs="Calibri"/>
                <w:i/>
                <w:sz w:val="22"/>
                <w:szCs w:val="22"/>
                <w:lang w:eastAsia="en-US"/>
              </w:rPr>
              <w:t>Option 1</w:t>
            </w:r>
          </w:p>
        </w:tc>
        <w:tc>
          <w:tcPr>
            <w:tcW w:w="7938" w:type="dxa"/>
          </w:tcPr>
          <w:p w14:paraId="44C49688" w14:textId="3D57959E" w:rsidR="00C27B7D" w:rsidRDefault="00C27B7D" w:rsidP="00DD5617">
            <w:pPr>
              <w:jc w:val="both"/>
              <w:rPr>
                <w:rFonts w:ascii="Calibri" w:eastAsiaTheme="minorEastAsia" w:hAnsi="Calibri" w:cs="Calibri"/>
                <w:sz w:val="22"/>
                <w:szCs w:val="22"/>
                <w:lang w:eastAsia="en-US"/>
              </w:rPr>
            </w:pPr>
            <w:r w:rsidRPr="003C772F">
              <w:rPr>
                <w:rFonts w:ascii="Calibri" w:eastAsiaTheme="minorEastAsia" w:hAnsi="Calibri" w:cs="Calibri"/>
                <w:sz w:val="22"/>
                <w:szCs w:val="22"/>
                <w:lang w:eastAsia="en-US"/>
              </w:rPr>
              <w:t>We identify and consider the risks relative to the various programmes and activities and evaluate the consequence/ impact as well as likelihood/probability of all such risks.</w:t>
            </w:r>
          </w:p>
        </w:tc>
      </w:tr>
      <w:tr w:rsidR="00C27B7D" w14:paraId="098FB9A2" w14:textId="77777777" w:rsidTr="00DD5617">
        <w:tc>
          <w:tcPr>
            <w:tcW w:w="1701" w:type="dxa"/>
          </w:tcPr>
          <w:p w14:paraId="6DC6714B" w14:textId="77777777" w:rsidR="00C27B7D" w:rsidRDefault="00C27B7D" w:rsidP="00C27B7D">
            <w:pPr>
              <w:jc w:val="right"/>
              <w:rPr>
                <w:rFonts w:ascii="Calibri" w:eastAsiaTheme="minorEastAsia" w:hAnsi="Calibri" w:cs="Calibri"/>
                <w:sz w:val="22"/>
                <w:szCs w:val="22"/>
                <w:lang w:eastAsia="en-US"/>
              </w:rPr>
            </w:pPr>
          </w:p>
        </w:tc>
        <w:tc>
          <w:tcPr>
            <w:tcW w:w="7938" w:type="dxa"/>
          </w:tcPr>
          <w:p w14:paraId="70F53218" w14:textId="77777777" w:rsidR="00C27B7D" w:rsidRDefault="00C27B7D" w:rsidP="00DD5617">
            <w:pPr>
              <w:jc w:val="both"/>
              <w:rPr>
                <w:rFonts w:ascii="Calibri" w:eastAsiaTheme="minorEastAsia" w:hAnsi="Calibri" w:cs="Calibri"/>
                <w:sz w:val="22"/>
                <w:szCs w:val="22"/>
                <w:lang w:eastAsia="en-US"/>
              </w:rPr>
            </w:pPr>
          </w:p>
        </w:tc>
      </w:tr>
      <w:tr w:rsidR="00C27B7D" w14:paraId="1407D8D7" w14:textId="77777777" w:rsidTr="00DD5617">
        <w:tc>
          <w:tcPr>
            <w:tcW w:w="1701" w:type="dxa"/>
          </w:tcPr>
          <w:p w14:paraId="69D13984" w14:textId="77777777" w:rsidR="00C27B7D" w:rsidRPr="00BB2C61" w:rsidRDefault="00C27B7D" w:rsidP="00C27B7D">
            <w:pPr>
              <w:jc w:val="right"/>
              <w:rPr>
                <w:rFonts w:ascii="Calibri" w:eastAsiaTheme="minorEastAsia" w:hAnsi="Calibri" w:cs="Calibri"/>
                <w:i/>
                <w:sz w:val="22"/>
                <w:szCs w:val="22"/>
                <w:lang w:eastAsia="en-US"/>
              </w:rPr>
            </w:pPr>
            <w:r w:rsidRPr="00BB2C61">
              <w:rPr>
                <w:rFonts w:ascii="Calibri" w:eastAsiaTheme="minorEastAsia" w:hAnsi="Calibri" w:cs="Calibri"/>
                <w:i/>
                <w:sz w:val="22"/>
                <w:szCs w:val="22"/>
                <w:lang w:eastAsia="en-US"/>
              </w:rPr>
              <w:t>Option 2</w:t>
            </w:r>
          </w:p>
        </w:tc>
        <w:tc>
          <w:tcPr>
            <w:tcW w:w="7938" w:type="dxa"/>
          </w:tcPr>
          <w:p w14:paraId="60CE5DFA" w14:textId="0A90D7D6" w:rsidR="00C27B7D" w:rsidRPr="00322610" w:rsidRDefault="00C27B7D" w:rsidP="00C27B7D">
            <w:pPr>
              <w:jc w:val="both"/>
              <w:rPr>
                <w:rFonts w:ascii="Calibri" w:eastAsiaTheme="minorEastAsia" w:hAnsi="Calibri" w:cs="Calibri"/>
                <w:sz w:val="22"/>
                <w:szCs w:val="22"/>
                <w:lang w:eastAsia="en-US"/>
              </w:rPr>
            </w:pPr>
            <w:r w:rsidRPr="00322610">
              <w:rPr>
                <w:rFonts w:ascii="Calibri" w:eastAsiaTheme="minorEastAsia" w:hAnsi="Calibri" w:cs="Calibri"/>
                <w:sz w:val="22"/>
                <w:szCs w:val="22"/>
                <w:lang w:eastAsia="en-US"/>
              </w:rPr>
              <w:t xml:space="preserve">Addressing each risk based on the assessment will incorporate a number of options </w:t>
            </w:r>
            <w:r w:rsidR="00E15C57">
              <w:rPr>
                <w:rFonts w:ascii="Calibri" w:eastAsiaTheme="minorEastAsia" w:hAnsi="Calibri" w:cs="Calibri"/>
                <w:sz w:val="22"/>
                <w:szCs w:val="22"/>
                <w:lang w:eastAsia="en-US"/>
              </w:rPr>
              <w:t xml:space="preserve">distinguishing </w:t>
            </w:r>
            <w:r>
              <w:rPr>
                <w:rFonts w:ascii="Calibri" w:eastAsiaTheme="minorEastAsia" w:hAnsi="Calibri" w:cs="Calibri"/>
                <w:sz w:val="22"/>
                <w:szCs w:val="22"/>
                <w:lang w:eastAsia="en-US"/>
              </w:rPr>
              <w:t xml:space="preserve">between threats and opportunities as shown below. </w:t>
            </w:r>
          </w:p>
          <w:p w14:paraId="67F82A37" w14:textId="77777777" w:rsidR="00C27B7D" w:rsidRPr="00322610" w:rsidRDefault="00C27B7D" w:rsidP="00C27B7D">
            <w:pPr>
              <w:jc w:val="both"/>
              <w:rPr>
                <w:rFonts w:ascii="Calibri" w:eastAsiaTheme="minorEastAsia" w:hAnsi="Calibri" w:cs="Calibri"/>
                <w:sz w:val="22"/>
                <w:szCs w:val="22"/>
                <w:lang w:eastAsia="en-US"/>
              </w:rPr>
            </w:pPr>
          </w:p>
          <w:p w14:paraId="36787D7C" w14:textId="77777777" w:rsidR="00C27B7D" w:rsidRPr="00322610" w:rsidRDefault="00C27B7D" w:rsidP="00C27B7D">
            <w:pPr>
              <w:jc w:val="both"/>
              <w:rPr>
                <w:rFonts w:ascii="Calibri" w:eastAsiaTheme="minorEastAsia" w:hAnsi="Calibri" w:cs="Calibri"/>
                <w:sz w:val="22"/>
                <w:szCs w:val="22"/>
                <w:lang w:eastAsia="en-US"/>
              </w:rPr>
            </w:pPr>
            <w:r w:rsidRPr="00322610">
              <w:rPr>
                <w:rFonts w:ascii="Calibri" w:eastAsiaTheme="minorEastAsia" w:hAnsi="Calibri" w:cs="Calibri"/>
                <w:sz w:val="22"/>
                <w:szCs w:val="22"/>
                <w:lang w:eastAsia="en-US"/>
              </w:rPr>
              <w:t xml:space="preserve">The options in relation to </w:t>
            </w:r>
            <w:r w:rsidRPr="00C27B7D">
              <w:rPr>
                <w:rFonts w:ascii="Calibri" w:eastAsiaTheme="minorEastAsia" w:hAnsi="Calibri" w:cs="Calibri"/>
                <w:i/>
                <w:sz w:val="22"/>
                <w:szCs w:val="22"/>
                <w:lang w:eastAsia="en-US"/>
              </w:rPr>
              <w:t>threats</w:t>
            </w:r>
            <w:r w:rsidRPr="00322610">
              <w:rPr>
                <w:rFonts w:ascii="Calibri" w:eastAsiaTheme="minorEastAsia" w:hAnsi="Calibri" w:cs="Calibri"/>
                <w:sz w:val="22"/>
                <w:szCs w:val="22"/>
                <w:lang w:eastAsia="en-US"/>
              </w:rPr>
              <w:t xml:space="preserve"> are to: </w:t>
            </w:r>
          </w:p>
          <w:p w14:paraId="4772E167" w14:textId="77777777" w:rsidR="00C27B7D" w:rsidRDefault="00C27B7D" w:rsidP="00C27B7D">
            <w:pPr>
              <w:pStyle w:val="ListParagraph"/>
              <w:numPr>
                <w:ilvl w:val="0"/>
                <w:numId w:val="2"/>
              </w:numPr>
              <w:jc w:val="both"/>
              <w:rPr>
                <w:rFonts w:ascii="Calibri" w:eastAsiaTheme="minorEastAsia" w:hAnsi="Calibri" w:cs="Calibri"/>
                <w:sz w:val="22"/>
                <w:szCs w:val="22"/>
                <w:lang w:eastAsia="en-US"/>
              </w:rPr>
            </w:pPr>
            <w:r w:rsidRPr="00322610">
              <w:rPr>
                <w:rFonts w:ascii="Calibri" w:eastAsiaTheme="minorEastAsia" w:hAnsi="Calibri" w:cs="Calibri"/>
                <w:sz w:val="22"/>
                <w:szCs w:val="22"/>
                <w:lang w:eastAsia="en-US"/>
              </w:rPr>
              <w:t xml:space="preserve">Treat - Implement a suitable control or combination of controls to reduce (mitigate) the risk to a more acceptable level. </w:t>
            </w:r>
          </w:p>
          <w:p w14:paraId="1D3E00B7" w14:textId="77777777" w:rsidR="00C27B7D" w:rsidRDefault="00C27B7D" w:rsidP="00C27B7D">
            <w:pPr>
              <w:pStyle w:val="ListParagraph"/>
              <w:numPr>
                <w:ilvl w:val="0"/>
                <w:numId w:val="2"/>
              </w:numPr>
              <w:jc w:val="both"/>
              <w:rPr>
                <w:rFonts w:ascii="Calibri" w:eastAsiaTheme="minorEastAsia" w:hAnsi="Calibri" w:cs="Calibri"/>
                <w:sz w:val="22"/>
                <w:szCs w:val="22"/>
                <w:lang w:eastAsia="en-US"/>
              </w:rPr>
            </w:pPr>
            <w:r w:rsidRPr="00322610">
              <w:rPr>
                <w:rFonts w:ascii="Calibri" w:eastAsiaTheme="minorEastAsia" w:hAnsi="Calibri" w:cs="Calibri"/>
                <w:sz w:val="22"/>
                <w:szCs w:val="22"/>
                <w:lang w:eastAsia="en-US"/>
              </w:rPr>
              <w:t xml:space="preserve">Tolerate - Knowingly accept the risk as it falls within the "risk appetite". In such circumstance, the risk is deemed acceptable, compared to the cost of improving controls to mitigate it. </w:t>
            </w:r>
          </w:p>
          <w:p w14:paraId="6EAE2D37" w14:textId="77777777" w:rsidR="00C27B7D" w:rsidRDefault="00C27B7D" w:rsidP="00C27B7D">
            <w:pPr>
              <w:pStyle w:val="ListParagraph"/>
              <w:numPr>
                <w:ilvl w:val="0"/>
                <w:numId w:val="2"/>
              </w:numPr>
              <w:jc w:val="both"/>
              <w:rPr>
                <w:rFonts w:ascii="Calibri" w:eastAsiaTheme="minorEastAsia" w:hAnsi="Calibri" w:cs="Calibri"/>
                <w:sz w:val="22"/>
                <w:szCs w:val="22"/>
                <w:lang w:eastAsia="en-US"/>
              </w:rPr>
            </w:pPr>
            <w:r w:rsidRPr="00322610">
              <w:rPr>
                <w:rFonts w:ascii="Calibri" w:eastAsiaTheme="minorEastAsia" w:hAnsi="Calibri" w:cs="Calibri"/>
                <w:sz w:val="22"/>
                <w:szCs w:val="22"/>
                <w:lang w:eastAsia="en-US"/>
              </w:rPr>
              <w:t xml:space="preserve">Transfer - Transfer the risk to another organisation (e.g., through insurance or contractual arrangements with a business partner). </w:t>
            </w:r>
          </w:p>
          <w:p w14:paraId="2B0994C9" w14:textId="2B61B008" w:rsidR="00C27B7D" w:rsidRPr="00322610" w:rsidRDefault="00C27B7D" w:rsidP="00C27B7D">
            <w:pPr>
              <w:pStyle w:val="ListParagraph"/>
              <w:numPr>
                <w:ilvl w:val="0"/>
                <w:numId w:val="2"/>
              </w:numPr>
              <w:jc w:val="both"/>
              <w:rPr>
                <w:rFonts w:ascii="Calibri" w:eastAsiaTheme="minorEastAsia" w:hAnsi="Calibri" w:cs="Calibri"/>
                <w:sz w:val="22"/>
                <w:szCs w:val="22"/>
                <w:lang w:eastAsia="en-US"/>
              </w:rPr>
            </w:pPr>
            <w:r w:rsidRPr="00322610">
              <w:rPr>
                <w:rFonts w:ascii="Calibri" w:eastAsiaTheme="minorEastAsia" w:hAnsi="Calibri" w:cs="Calibri"/>
                <w:sz w:val="22"/>
                <w:szCs w:val="22"/>
                <w:lang w:eastAsia="en-US"/>
              </w:rPr>
              <w:t>Terminate - Avoid the risk, i.e., do not undertake</w:t>
            </w:r>
            <w:r w:rsidR="00E15C57">
              <w:rPr>
                <w:rFonts w:ascii="Calibri" w:eastAsiaTheme="minorEastAsia" w:hAnsi="Calibri" w:cs="Calibri"/>
                <w:sz w:val="22"/>
                <w:szCs w:val="22"/>
                <w:lang w:eastAsia="en-US"/>
              </w:rPr>
              <w:t xml:space="preserve"> or stop</w:t>
            </w:r>
            <w:r w:rsidRPr="00322610">
              <w:rPr>
                <w:rFonts w:ascii="Calibri" w:eastAsiaTheme="minorEastAsia" w:hAnsi="Calibri" w:cs="Calibri"/>
                <w:sz w:val="22"/>
                <w:szCs w:val="22"/>
                <w:lang w:eastAsia="en-US"/>
              </w:rPr>
              <w:t xml:space="preserve"> the associated business activity. </w:t>
            </w:r>
          </w:p>
          <w:p w14:paraId="299DBBF6" w14:textId="77777777" w:rsidR="00C27B7D" w:rsidRPr="00322610" w:rsidRDefault="00C27B7D" w:rsidP="00C27B7D">
            <w:pPr>
              <w:jc w:val="both"/>
              <w:rPr>
                <w:rFonts w:ascii="Calibri" w:eastAsiaTheme="minorEastAsia" w:hAnsi="Calibri" w:cs="Calibri"/>
                <w:sz w:val="22"/>
                <w:szCs w:val="22"/>
                <w:lang w:eastAsia="en-US"/>
              </w:rPr>
            </w:pPr>
          </w:p>
          <w:p w14:paraId="23409726" w14:textId="77777777" w:rsidR="00C27B7D" w:rsidRPr="00322610" w:rsidRDefault="00C27B7D" w:rsidP="00C27B7D">
            <w:pPr>
              <w:jc w:val="both"/>
              <w:rPr>
                <w:rFonts w:ascii="Calibri" w:eastAsiaTheme="minorEastAsia" w:hAnsi="Calibri" w:cs="Calibri"/>
                <w:sz w:val="22"/>
                <w:szCs w:val="22"/>
                <w:lang w:eastAsia="en-US"/>
              </w:rPr>
            </w:pPr>
            <w:r w:rsidRPr="00322610">
              <w:rPr>
                <w:rFonts w:ascii="Calibri" w:eastAsiaTheme="minorEastAsia" w:hAnsi="Calibri" w:cs="Calibri"/>
                <w:sz w:val="22"/>
                <w:szCs w:val="22"/>
                <w:lang w:eastAsia="en-US"/>
              </w:rPr>
              <w:t xml:space="preserve">The options in relation to </w:t>
            </w:r>
            <w:r w:rsidRPr="00C27B7D">
              <w:rPr>
                <w:rFonts w:ascii="Calibri" w:eastAsiaTheme="minorEastAsia" w:hAnsi="Calibri" w:cs="Calibri"/>
                <w:i/>
                <w:sz w:val="22"/>
                <w:szCs w:val="22"/>
                <w:lang w:eastAsia="en-US"/>
              </w:rPr>
              <w:t xml:space="preserve">opportunities </w:t>
            </w:r>
            <w:r w:rsidRPr="00322610">
              <w:rPr>
                <w:rFonts w:ascii="Calibri" w:eastAsiaTheme="minorEastAsia" w:hAnsi="Calibri" w:cs="Calibri"/>
                <w:sz w:val="22"/>
                <w:szCs w:val="22"/>
                <w:lang w:eastAsia="en-US"/>
              </w:rPr>
              <w:t xml:space="preserve">are to: </w:t>
            </w:r>
          </w:p>
          <w:p w14:paraId="7FF34AEB" w14:textId="77777777" w:rsidR="00C27B7D" w:rsidRDefault="00C27B7D" w:rsidP="00C27B7D">
            <w:pPr>
              <w:pStyle w:val="ListParagraph"/>
              <w:numPr>
                <w:ilvl w:val="0"/>
                <w:numId w:val="3"/>
              </w:numPr>
              <w:jc w:val="both"/>
              <w:rPr>
                <w:rFonts w:ascii="Calibri" w:eastAsiaTheme="minorEastAsia" w:hAnsi="Calibri" w:cs="Calibri"/>
                <w:sz w:val="22"/>
                <w:szCs w:val="22"/>
                <w:lang w:eastAsia="en-US"/>
              </w:rPr>
            </w:pPr>
            <w:r w:rsidRPr="00322610">
              <w:rPr>
                <w:rFonts w:ascii="Calibri" w:eastAsiaTheme="minorEastAsia" w:hAnsi="Calibri" w:cs="Calibri"/>
                <w:sz w:val="22"/>
                <w:szCs w:val="22"/>
                <w:lang w:eastAsia="en-US"/>
              </w:rPr>
              <w:t xml:space="preserve">Exploit - Implement actions to allow for capitalising on the situation that presents itself. </w:t>
            </w:r>
          </w:p>
          <w:p w14:paraId="338E0977" w14:textId="77777777" w:rsidR="00C27B7D" w:rsidRDefault="00C27B7D" w:rsidP="00C27B7D">
            <w:pPr>
              <w:pStyle w:val="ListParagraph"/>
              <w:numPr>
                <w:ilvl w:val="0"/>
                <w:numId w:val="3"/>
              </w:numPr>
              <w:jc w:val="both"/>
              <w:rPr>
                <w:rFonts w:ascii="Calibri" w:eastAsiaTheme="minorEastAsia" w:hAnsi="Calibri" w:cs="Calibri"/>
                <w:sz w:val="22"/>
                <w:szCs w:val="22"/>
                <w:lang w:eastAsia="en-US"/>
              </w:rPr>
            </w:pPr>
            <w:r w:rsidRPr="00322610">
              <w:rPr>
                <w:rFonts w:ascii="Calibri" w:eastAsiaTheme="minorEastAsia" w:hAnsi="Calibri" w:cs="Calibri"/>
                <w:sz w:val="22"/>
                <w:szCs w:val="22"/>
                <w:lang w:eastAsia="en-US"/>
              </w:rPr>
              <w:t xml:space="preserve">Share – intensify analysis and feasibility assessment and seek shared views and support on follow up actions  </w:t>
            </w:r>
          </w:p>
          <w:p w14:paraId="6B0DE9E0" w14:textId="77777777" w:rsidR="00C27B7D" w:rsidRDefault="00C27B7D" w:rsidP="00C27B7D">
            <w:pPr>
              <w:pStyle w:val="ListParagraph"/>
              <w:numPr>
                <w:ilvl w:val="0"/>
                <w:numId w:val="3"/>
              </w:numPr>
              <w:jc w:val="both"/>
              <w:rPr>
                <w:rFonts w:ascii="Calibri" w:eastAsiaTheme="minorEastAsia" w:hAnsi="Calibri" w:cs="Calibri"/>
                <w:sz w:val="22"/>
                <w:szCs w:val="22"/>
                <w:lang w:eastAsia="en-US"/>
              </w:rPr>
            </w:pPr>
            <w:r w:rsidRPr="00322610">
              <w:rPr>
                <w:rFonts w:ascii="Calibri" w:eastAsiaTheme="minorEastAsia" w:hAnsi="Calibri" w:cs="Calibri"/>
                <w:sz w:val="22"/>
                <w:szCs w:val="22"/>
                <w:lang w:eastAsia="en-US"/>
              </w:rPr>
              <w:t xml:space="preserve">Enhance – examine and analyse to see if the improvement is achievable and merits further work </w:t>
            </w:r>
          </w:p>
          <w:p w14:paraId="0FD239CD" w14:textId="77777777" w:rsidR="00C27B7D" w:rsidRPr="00322610" w:rsidRDefault="00C27B7D" w:rsidP="00C27B7D">
            <w:pPr>
              <w:pStyle w:val="ListParagraph"/>
              <w:numPr>
                <w:ilvl w:val="0"/>
                <w:numId w:val="3"/>
              </w:numPr>
              <w:jc w:val="both"/>
              <w:rPr>
                <w:rFonts w:ascii="Calibri" w:eastAsiaTheme="minorEastAsia" w:hAnsi="Calibri" w:cs="Calibri"/>
                <w:sz w:val="22"/>
                <w:szCs w:val="22"/>
                <w:lang w:eastAsia="en-US"/>
              </w:rPr>
            </w:pPr>
            <w:r w:rsidRPr="00322610">
              <w:rPr>
                <w:rFonts w:ascii="Calibri" w:eastAsiaTheme="minorEastAsia" w:hAnsi="Calibri" w:cs="Calibri"/>
                <w:sz w:val="22"/>
                <w:szCs w:val="22"/>
                <w:lang w:eastAsia="en-US"/>
              </w:rPr>
              <w:t>Ignore – decide that the opportunity, for now, is not worth pursuing</w:t>
            </w:r>
          </w:p>
          <w:p w14:paraId="615EFC74" w14:textId="77777777" w:rsidR="00C27B7D" w:rsidRDefault="00C27B7D" w:rsidP="00DD5617">
            <w:pPr>
              <w:jc w:val="both"/>
              <w:rPr>
                <w:rFonts w:ascii="Calibri" w:eastAsiaTheme="minorEastAsia" w:hAnsi="Calibri" w:cs="Calibri"/>
                <w:sz w:val="22"/>
                <w:szCs w:val="22"/>
                <w:lang w:eastAsia="en-US"/>
              </w:rPr>
            </w:pPr>
          </w:p>
        </w:tc>
      </w:tr>
      <w:tr w:rsidR="00C27B7D" w14:paraId="4C83B920" w14:textId="77777777" w:rsidTr="00DD5617">
        <w:tc>
          <w:tcPr>
            <w:tcW w:w="1701" w:type="dxa"/>
          </w:tcPr>
          <w:p w14:paraId="0C167CC3" w14:textId="77777777" w:rsidR="00C27B7D" w:rsidRDefault="00C27B7D" w:rsidP="00DD5617">
            <w:pPr>
              <w:jc w:val="both"/>
              <w:rPr>
                <w:rFonts w:ascii="Calibri" w:eastAsiaTheme="minorEastAsia" w:hAnsi="Calibri" w:cs="Calibri"/>
                <w:sz w:val="22"/>
                <w:szCs w:val="22"/>
                <w:lang w:eastAsia="en-US"/>
              </w:rPr>
            </w:pPr>
          </w:p>
        </w:tc>
        <w:tc>
          <w:tcPr>
            <w:tcW w:w="7938" w:type="dxa"/>
          </w:tcPr>
          <w:p w14:paraId="55BCF159" w14:textId="77777777" w:rsidR="00C27B7D" w:rsidRDefault="00C27B7D" w:rsidP="00DD5617">
            <w:pPr>
              <w:jc w:val="both"/>
              <w:rPr>
                <w:rFonts w:ascii="Calibri" w:eastAsiaTheme="minorEastAsia" w:hAnsi="Calibri" w:cs="Calibri"/>
                <w:sz w:val="22"/>
                <w:szCs w:val="22"/>
                <w:lang w:eastAsia="en-US"/>
              </w:rPr>
            </w:pPr>
          </w:p>
        </w:tc>
      </w:tr>
    </w:tbl>
    <w:p w14:paraId="642FC214" w14:textId="77777777" w:rsidR="00643F50" w:rsidRPr="003C772F" w:rsidRDefault="00643F50" w:rsidP="00643F50">
      <w:pPr>
        <w:jc w:val="both"/>
        <w:rPr>
          <w:rFonts w:ascii="BrownStd Thin" w:hAnsi="BrownStd Thin"/>
          <w:b/>
          <w:color w:val="009482"/>
          <w:szCs w:val="28"/>
        </w:rPr>
      </w:pPr>
    </w:p>
    <w:p w14:paraId="173569A9" w14:textId="77777777" w:rsidR="00643F50" w:rsidRPr="003C772F" w:rsidRDefault="00643F50" w:rsidP="00C27B7D">
      <w:pPr>
        <w:pStyle w:val="ListParagraph"/>
        <w:numPr>
          <w:ilvl w:val="0"/>
          <w:numId w:val="8"/>
        </w:numPr>
        <w:jc w:val="both"/>
        <w:rPr>
          <w:rFonts w:ascii="BrownStd Thin" w:hAnsi="BrownStd Thin"/>
          <w:b/>
          <w:color w:val="009482"/>
          <w:szCs w:val="28"/>
        </w:rPr>
      </w:pPr>
      <w:r w:rsidRPr="003C772F">
        <w:rPr>
          <w:rFonts w:ascii="BrownStd Thin" w:hAnsi="BrownStd Thin"/>
          <w:b/>
          <w:color w:val="009482"/>
          <w:szCs w:val="28"/>
        </w:rPr>
        <w:t>Risk Mitigation</w:t>
      </w:r>
    </w:p>
    <w:p w14:paraId="4DC0E91D" w14:textId="74BC3EA7" w:rsidR="00C27B7D" w:rsidRDefault="00643F50" w:rsidP="00C27B7D">
      <w:pPr>
        <w:ind w:left="360"/>
        <w:jc w:val="both"/>
        <w:rPr>
          <w:rFonts w:ascii="Calibri" w:eastAsiaTheme="minorEastAsia" w:hAnsi="Calibri" w:cs="Calibri"/>
          <w:sz w:val="22"/>
          <w:szCs w:val="22"/>
          <w:lang w:eastAsia="en-US"/>
        </w:rPr>
      </w:pPr>
      <w:r w:rsidRPr="003C772F">
        <w:rPr>
          <w:rFonts w:ascii="Calibri" w:eastAsiaTheme="minorEastAsia" w:hAnsi="Calibri" w:cs="Calibri"/>
          <w:sz w:val="22"/>
          <w:szCs w:val="22"/>
          <w:lang w:eastAsia="en-US"/>
        </w:rPr>
        <w:t>When risks (threats and opportunities) have been identified, asses</w:t>
      </w:r>
      <w:r w:rsidR="00E15C57">
        <w:rPr>
          <w:rFonts w:ascii="Calibri" w:eastAsiaTheme="minorEastAsia" w:hAnsi="Calibri" w:cs="Calibri"/>
          <w:sz w:val="22"/>
          <w:szCs w:val="22"/>
          <w:lang w:eastAsia="en-US"/>
        </w:rPr>
        <w:t>sed and analysed and ranked as set out</w:t>
      </w:r>
      <w:r w:rsidRPr="003C772F">
        <w:rPr>
          <w:rFonts w:ascii="Calibri" w:eastAsiaTheme="minorEastAsia" w:hAnsi="Calibri" w:cs="Calibri"/>
          <w:sz w:val="22"/>
          <w:szCs w:val="22"/>
          <w:lang w:eastAsia="en-US"/>
        </w:rPr>
        <w:t xml:space="preserve"> earlier in terms of likelihood and potential impact, we consider and where necessary develop or re-emphasise the mitigations and actions in place or proposed to address the significant risks identified.</w:t>
      </w:r>
      <w:r w:rsidR="00C27B7D">
        <w:rPr>
          <w:rFonts w:ascii="Calibri" w:eastAsiaTheme="minorEastAsia" w:hAnsi="Calibri" w:cs="Calibri"/>
          <w:sz w:val="22"/>
          <w:szCs w:val="22"/>
          <w:lang w:eastAsia="en-US"/>
        </w:rPr>
        <w:t xml:space="preserve"> </w:t>
      </w:r>
    </w:p>
    <w:p w14:paraId="363765B4" w14:textId="77777777" w:rsidR="00C27B7D" w:rsidRDefault="00C27B7D" w:rsidP="00C27B7D">
      <w:pPr>
        <w:ind w:left="360"/>
        <w:jc w:val="both"/>
        <w:rPr>
          <w:rFonts w:ascii="Calibri" w:eastAsiaTheme="minorEastAsia" w:hAnsi="Calibri" w:cs="Calibri"/>
          <w:sz w:val="22"/>
          <w:szCs w:val="22"/>
          <w:lang w:eastAsia="en-US"/>
        </w:rPr>
      </w:pPr>
    </w:p>
    <w:p w14:paraId="65255436" w14:textId="1AEF8676" w:rsidR="00643F50" w:rsidRPr="003C772F" w:rsidRDefault="00643F50" w:rsidP="000A1313">
      <w:pPr>
        <w:ind w:left="360"/>
        <w:jc w:val="both"/>
        <w:rPr>
          <w:rFonts w:ascii="Calibri" w:eastAsiaTheme="minorEastAsia" w:hAnsi="Calibri" w:cs="Calibri"/>
          <w:sz w:val="22"/>
          <w:szCs w:val="22"/>
          <w:lang w:eastAsia="en-US"/>
        </w:rPr>
      </w:pPr>
      <w:r w:rsidRPr="003C772F">
        <w:rPr>
          <w:rFonts w:ascii="Calibri" w:eastAsiaTheme="minorEastAsia" w:hAnsi="Calibri" w:cs="Calibri"/>
          <w:sz w:val="22"/>
          <w:szCs w:val="22"/>
          <w:lang w:eastAsia="en-US"/>
        </w:rPr>
        <w:t xml:space="preserve">In terms of mitigating threats, </w:t>
      </w:r>
      <w:r w:rsidR="000A1313">
        <w:rPr>
          <w:rFonts w:ascii="Calibri" w:eastAsiaTheme="minorEastAsia" w:hAnsi="Calibri" w:cs="Calibri"/>
          <w:sz w:val="22"/>
          <w:szCs w:val="22"/>
          <w:lang w:eastAsia="en-US"/>
        </w:rPr>
        <w:t xml:space="preserve">we use the treatment / toleration / transfer / termination approaches listed above.  </w:t>
      </w:r>
    </w:p>
    <w:p w14:paraId="641C875D" w14:textId="77777777" w:rsidR="00643F50" w:rsidRPr="00322610" w:rsidRDefault="00643F50" w:rsidP="00643F50">
      <w:pPr>
        <w:jc w:val="both"/>
        <w:rPr>
          <w:rFonts w:ascii="Calibri" w:eastAsiaTheme="minorEastAsia" w:hAnsi="Calibri" w:cs="Calibri"/>
          <w:sz w:val="22"/>
          <w:szCs w:val="22"/>
          <w:lang w:eastAsia="en-US"/>
        </w:rPr>
      </w:pPr>
    </w:p>
    <w:p w14:paraId="3581DC45" w14:textId="77777777" w:rsidR="00643F50" w:rsidRPr="003C772F" w:rsidRDefault="00643F50" w:rsidP="00C27B7D">
      <w:pPr>
        <w:ind w:left="360"/>
        <w:jc w:val="both"/>
        <w:rPr>
          <w:rFonts w:ascii="Calibri" w:eastAsiaTheme="minorEastAsia" w:hAnsi="Calibri" w:cs="Calibri"/>
          <w:sz w:val="22"/>
          <w:szCs w:val="22"/>
          <w:lang w:eastAsia="en-US"/>
        </w:rPr>
      </w:pPr>
      <w:r w:rsidRPr="003C772F">
        <w:rPr>
          <w:rFonts w:ascii="Calibri" w:eastAsiaTheme="minorEastAsia" w:hAnsi="Calibri" w:cs="Calibri"/>
          <w:sz w:val="22"/>
          <w:szCs w:val="22"/>
          <w:lang w:eastAsia="en-US"/>
        </w:rPr>
        <w:t>In terms of capitalising on opportunities, there are several approaches we use, including:</w:t>
      </w:r>
    </w:p>
    <w:p w14:paraId="51EC029B" w14:textId="77777777" w:rsidR="00643F50" w:rsidRPr="003C772F" w:rsidRDefault="00643F50" w:rsidP="00643F50">
      <w:pPr>
        <w:pStyle w:val="ListParagraph"/>
        <w:numPr>
          <w:ilvl w:val="0"/>
          <w:numId w:val="3"/>
        </w:numPr>
        <w:jc w:val="both"/>
        <w:rPr>
          <w:rFonts w:ascii="Calibri" w:eastAsiaTheme="minorEastAsia" w:hAnsi="Calibri" w:cs="Calibri"/>
          <w:sz w:val="22"/>
          <w:szCs w:val="22"/>
          <w:lang w:eastAsia="en-US"/>
        </w:rPr>
      </w:pPr>
      <w:r w:rsidRPr="003C772F">
        <w:rPr>
          <w:rFonts w:ascii="Calibri" w:eastAsiaTheme="minorEastAsia" w:hAnsi="Calibri" w:cs="Calibri"/>
          <w:sz w:val="22"/>
          <w:szCs w:val="22"/>
          <w:lang w:eastAsia="en-US"/>
        </w:rPr>
        <w:t>Exploitation – Active pursuit of the potential upsides.</w:t>
      </w:r>
    </w:p>
    <w:p w14:paraId="662CCF58" w14:textId="77777777" w:rsidR="00643F50" w:rsidRPr="003C772F" w:rsidRDefault="00643F50" w:rsidP="00643F50">
      <w:pPr>
        <w:pStyle w:val="ListParagraph"/>
        <w:numPr>
          <w:ilvl w:val="0"/>
          <w:numId w:val="3"/>
        </w:numPr>
        <w:jc w:val="both"/>
        <w:rPr>
          <w:rFonts w:ascii="Calibri" w:eastAsiaTheme="minorEastAsia" w:hAnsi="Calibri" w:cs="Calibri"/>
          <w:sz w:val="22"/>
          <w:szCs w:val="22"/>
          <w:lang w:eastAsia="en-US"/>
        </w:rPr>
      </w:pPr>
      <w:r w:rsidRPr="003C772F">
        <w:rPr>
          <w:rFonts w:ascii="Calibri" w:eastAsiaTheme="minorEastAsia" w:hAnsi="Calibri" w:cs="Calibri"/>
          <w:sz w:val="22"/>
          <w:szCs w:val="22"/>
          <w:lang w:eastAsia="en-US"/>
        </w:rPr>
        <w:t>Share – further analysis and feasibility assessment and seek shared insights.</w:t>
      </w:r>
    </w:p>
    <w:p w14:paraId="601B5768" w14:textId="77777777" w:rsidR="00643F50" w:rsidRPr="003C772F" w:rsidRDefault="00643F50" w:rsidP="00643F50">
      <w:pPr>
        <w:pStyle w:val="ListParagraph"/>
        <w:numPr>
          <w:ilvl w:val="0"/>
          <w:numId w:val="3"/>
        </w:numPr>
        <w:jc w:val="both"/>
        <w:rPr>
          <w:rFonts w:ascii="Calibri" w:eastAsiaTheme="minorEastAsia" w:hAnsi="Calibri" w:cs="Calibri"/>
          <w:sz w:val="22"/>
          <w:szCs w:val="22"/>
          <w:lang w:eastAsia="en-US"/>
        </w:rPr>
      </w:pPr>
      <w:r w:rsidRPr="003C772F">
        <w:rPr>
          <w:rFonts w:ascii="Calibri" w:eastAsiaTheme="minorEastAsia" w:hAnsi="Calibri" w:cs="Calibri"/>
          <w:sz w:val="22"/>
          <w:szCs w:val="22"/>
          <w:lang w:eastAsia="en-US"/>
        </w:rPr>
        <w:t xml:space="preserve">Enhance –  consider if the improvement is achievable and merits further work. </w:t>
      </w:r>
    </w:p>
    <w:p w14:paraId="13F514F7" w14:textId="77777777" w:rsidR="00643F50" w:rsidRPr="003C772F" w:rsidRDefault="00643F50" w:rsidP="00643F50">
      <w:pPr>
        <w:pStyle w:val="ListParagraph"/>
        <w:numPr>
          <w:ilvl w:val="0"/>
          <w:numId w:val="3"/>
        </w:numPr>
        <w:jc w:val="both"/>
        <w:rPr>
          <w:rFonts w:ascii="Calibri" w:eastAsiaTheme="minorEastAsia" w:hAnsi="Calibri" w:cs="Calibri"/>
          <w:sz w:val="22"/>
          <w:szCs w:val="22"/>
          <w:lang w:eastAsia="en-US"/>
        </w:rPr>
      </w:pPr>
      <w:r w:rsidRPr="003C772F">
        <w:rPr>
          <w:rFonts w:ascii="Calibri" w:eastAsiaTheme="minorEastAsia" w:hAnsi="Calibri" w:cs="Calibri"/>
          <w:sz w:val="22"/>
          <w:szCs w:val="22"/>
          <w:lang w:eastAsia="en-US"/>
        </w:rPr>
        <w:t>Decline – agree that, although potential exists, now is not the right time or not worth pursuing at this stage.</w:t>
      </w:r>
    </w:p>
    <w:p w14:paraId="3C31F596" w14:textId="77777777" w:rsidR="00643F50" w:rsidRPr="003C772F" w:rsidRDefault="00643F50" w:rsidP="00643F50">
      <w:pPr>
        <w:jc w:val="both"/>
        <w:rPr>
          <w:rFonts w:ascii="Calibri" w:eastAsiaTheme="minorEastAsia" w:hAnsi="Calibri" w:cs="Calibri"/>
          <w:sz w:val="22"/>
          <w:szCs w:val="22"/>
          <w:lang w:eastAsia="en-US"/>
        </w:rPr>
      </w:pPr>
      <w:r w:rsidRPr="003C772F">
        <w:rPr>
          <w:rFonts w:ascii="Calibri" w:eastAsiaTheme="minorEastAsia" w:hAnsi="Calibri" w:cs="Calibri"/>
          <w:sz w:val="22"/>
          <w:szCs w:val="22"/>
          <w:lang w:eastAsia="en-US"/>
        </w:rPr>
        <w:t xml:space="preserve"> </w:t>
      </w:r>
    </w:p>
    <w:p w14:paraId="63A75BA0" w14:textId="77777777" w:rsidR="00643F50" w:rsidRPr="00264699" w:rsidRDefault="00643F50" w:rsidP="00643F50">
      <w:pPr>
        <w:pStyle w:val="SIHeader3"/>
        <w:numPr>
          <w:ilvl w:val="0"/>
          <w:numId w:val="8"/>
        </w:numPr>
      </w:pPr>
      <w:r>
        <w:t>Risk Monitoring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938"/>
      </w:tblGrid>
      <w:tr w:rsidR="00C27B7D" w14:paraId="244FA86A" w14:textId="77777777" w:rsidTr="00DD5617">
        <w:tc>
          <w:tcPr>
            <w:tcW w:w="1701" w:type="dxa"/>
          </w:tcPr>
          <w:p w14:paraId="1A5087F4" w14:textId="77777777" w:rsidR="00C27B7D" w:rsidRPr="00BB2C61" w:rsidRDefault="00C27B7D" w:rsidP="00C27B7D">
            <w:pPr>
              <w:jc w:val="right"/>
              <w:rPr>
                <w:rFonts w:ascii="Calibri" w:eastAsiaTheme="minorEastAsia" w:hAnsi="Calibri" w:cs="Calibri"/>
                <w:i/>
                <w:sz w:val="22"/>
                <w:szCs w:val="22"/>
                <w:lang w:eastAsia="en-US"/>
              </w:rPr>
            </w:pPr>
            <w:r w:rsidRPr="00BB2C61">
              <w:rPr>
                <w:rFonts w:ascii="Calibri" w:eastAsiaTheme="minorEastAsia" w:hAnsi="Calibri" w:cs="Calibri"/>
                <w:i/>
                <w:sz w:val="22"/>
                <w:szCs w:val="22"/>
                <w:lang w:eastAsia="en-US"/>
              </w:rPr>
              <w:t>Option 1</w:t>
            </w:r>
          </w:p>
        </w:tc>
        <w:tc>
          <w:tcPr>
            <w:tcW w:w="7938" w:type="dxa"/>
          </w:tcPr>
          <w:p w14:paraId="1E7C5EDB" w14:textId="290A8306" w:rsidR="00C27B7D" w:rsidRDefault="00C27B7D" w:rsidP="00DD5617">
            <w:pPr>
              <w:jc w:val="both"/>
              <w:rPr>
                <w:rFonts w:ascii="Calibri" w:eastAsiaTheme="minorEastAsia" w:hAnsi="Calibri" w:cs="Calibri"/>
                <w:sz w:val="22"/>
                <w:szCs w:val="22"/>
                <w:lang w:eastAsia="en-US"/>
              </w:rPr>
            </w:pPr>
            <w:r w:rsidRPr="003C772F">
              <w:rPr>
                <w:rFonts w:ascii="Calibri" w:eastAsiaTheme="minorEastAsia" w:hAnsi="Calibri" w:cs="Calibri"/>
                <w:sz w:val="22"/>
                <w:szCs w:val="22"/>
                <w:lang w:eastAsia="en-US"/>
              </w:rPr>
              <w:t>It will be the role of the accountable and responsible person (CEO</w:t>
            </w:r>
            <w:r w:rsidR="00E15C57">
              <w:rPr>
                <w:rFonts w:eastAsiaTheme="minorEastAsia"/>
              </w:rPr>
              <w:t>/CRO</w:t>
            </w:r>
            <w:r w:rsidRPr="003C772F">
              <w:rPr>
                <w:rFonts w:ascii="Calibri" w:eastAsiaTheme="minorEastAsia" w:hAnsi="Calibri" w:cs="Calibri"/>
                <w:sz w:val="22"/>
                <w:szCs w:val="22"/>
                <w:lang w:eastAsia="en-US"/>
              </w:rPr>
              <w:t>) and/or the individual manager and staff to regularly review progress on risk management</w:t>
            </w:r>
            <w:r>
              <w:rPr>
                <w:rFonts w:ascii="Calibri" w:eastAsiaTheme="minorEastAsia" w:hAnsi="Calibri" w:cs="Calibri"/>
                <w:sz w:val="22"/>
                <w:szCs w:val="22"/>
                <w:lang w:eastAsia="en-US"/>
              </w:rPr>
              <w:t>.</w:t>
            </w:r>
          </w:p>
        </w:tc>
      </w:tr>
      <w:tr w:rsidR="00C27B7D" w14:paraId="3A56A3AE" w14:textId="77777777" w:rsidTr="00DD5617">
        <w:tc>
          <w:tcPr>
            <w:tcW w:w="1701" w:type="dxa"/>
          </w:tcPr>
          <w:p w14:paraId="1EFCAE78" w14:textId="77777777" w:rsidR="00C27B7D" w:rsidRDefault="00C27B7D" w:rsidP="00C27B7D">
            <w:pPr>
              <w:jc w:val="right"/>
              <w:rPr>
                <w:rFonts w:ascii="Calibri" w:eastAsiaTheme="minorEastAsia" w:hAnsi="Calibri" w:cs="Calibri"/>
                <w:sz w:val="22"/>
                <w:szCs w:val="22"/>
                <w:lang w:eastAsia="en-US"/>
              </w:rPr>
            </w:pPr>
          </w:p>
        </w:tc>
        <w:tc>
          <w:tcPr>
            <w:tcW w:w="7938" w:type="dxa"/>
          </w:tcPr>
          <w:p w14:paraId="5EBE01C4" w14:textId="77777777" w:rsidR="00C27B7D" w:rsidRDefault="00C27B7D" w:rsidP="00DD5617">
            <w:pPr>
              <w:jc w:val="both"/>
              <w:rPr>
                <w:rFonts w:ascii="Calibri" w:eastAsiaTheme="minorEastAsia" w:hAnsi="Calibri" w:cs="Calibri"/>
                <w:sz w:val="22"/>
                <w:szCs w:val="22"/>
                <w:lang w:eastAsia="en-US"/>
              </w:rPr>
            </w:pPr>
          </w:p>
        </w:tc>
      </w:tr>
      <w:tr w:rsidR="00C27B7D" w14:paraId="59F12E74" w14:textId="77777777" w:rsidTr="00DD5617">
        <w:tc>
          <w:tcPr>
            <w:tcW w:w="1701" w:type="dxa"/>
          </w:tcPr>
          <w:p w14:paraId="28D21E22" w14:textId="77777777" w:rsidR="00C27B7D" w:rsidRPr="00BB2C61" w:rsidRDefault="00C27B7D" w:rsidP="00C27B7D">
            <w:pPr>
              <w:jc w:val="right"/>
              <w:rPr>
                <w:rFonts w:ascii="Calibri" w:eastAsiaTheme="minorEastAsia" w:hAnsi="Calibri" w:cs="Calibri"/>
                <w:i/>
                <w:sz w:val="22"/>
                <w:szCs w:val="22"/>
                <w:lang w:eastAsia="en-US"/>
              </w:rPr>
            </w:pPr>
            <w:r w:rsidRPr="00BB2C61">
              <w:rPr>
                <w:rFonts w:ascii="Calibri" w:eastAsiaTheme="minorEastAsia" w:hAnsi="Calibri" w:cs="Calibri"/>
                <w:i/>
                <w:sz w:val="22"/>
                <w:szCs w:val="22"/>
                <w:lang w:eastAsia="en-US"/>
              </w:rPr>
              <w:t>Option 2</w:t>
            </w:r>
          </w:p>
        </w:tc>
        <w:tc>
          <w:tcPr>
            <w:tcW w:w="7938" w:type="dxa"/>
          </w:tcPr>
          <w:p w14:paraId="77EF3E0D" w14:textId="77777777" w:rsidR="00C27B7D" w:rsidRPr="00322610" w:rsidRDefault="00C27B7D" w:rsidP="00C27B7D">
            <w:pPr>
              <w:pStyle w:val="SIHeader2"/>
              <w:rPr>
                <w:rFonts w:ascii="Calibri" w:eastAsiaTheme="minorEastAsia" w:hAnsi="Calibri" w:cs="Calibri"/>
                <w:b w:val="0"/>
                <w:color w:val="auto"/>
                <w:sz w:val="22"/>
                <w:szCs w:val="22"/>
                <w:lang w:eastAsia="en-US"/>
              </w:rPr>
            </w:pPr>
            <w:r w:rsidRPr="00322610">
              <w:rPr>
                <w:rFonts w:ascii="Calibri" w:eastAsiaTheme="minorEastAsia" w:hAnsi="Calibri" w:cs="Calibri"/>
                <w:b w:val="0"/>
                <w:color w:val="auto"/>
                <w:sz w:val="22"/>
                <w:szCs w:val="22"/>
                <w:lang w:eastAsia="en-US"/>
              </w:rPr>
              <w:t>There should be an on-going review and scanning of the environment in relation to threats and opportunities, and this will enable updating of the risk register regularly.</w:t>
            </w:r>
          </w:p>
          <w:p w14:paraId="302C728F" w14:textId="77777777" w:rsidR="00C27B7D" w:rsidRPr="00322610" w:rsidRDefault="00C27B7D" w:rsidP="00C27B7D">
            <w:pPr>
              <w:pStyle w:val="SIHeader2"/>
              <w:rPr>
                <w:rFonts w:ascii="Calibri" w:eastAsiaTheme="minorEastAsia" w:hAnsi="Calibri" w:cs="Calibri"/>
                <w:b w:val="0"/>
                <w:color w:val="auto"/>
                <w:sz w:val="22"/>
                <w:szCs w:val="22"/>
                <w:lang w:eastAsia="en-US"/>
              </w:rPr>
            </w:pPr>
            <w:r w:rsidRPr="00322610">
              <w:rPr>
                <w:rFonts w:ascii="Calibri" w:eastAsiaTheme="minorEastAsia" w:hAnsi="Calibri" w:cs="Calibri"/>
                <w:b w:val="0"/>
                <w:color w:val="auto"/>
                <w:sz w:val="22"/>
                <w:szCs w:val="22"/>
                <w:lang w:eastAsia="en-US"/>
              </w:rPr>
              <w:t xml:space="preserve">The Chief executive will submit a revised Corporate Risk Register to the Audit &amp; Risk Committee four times a year, and to Board at least twice a year. </w:t>
            </w:r>
          </w:p>
          <w:p w14:paraId="2032DA66" w14:textId="0E3C990E" w:rsidR="00C27B7D" w:rsidRPr="00C27B7D" w:rsidRDefault="00C27B7D" w:rsidP="00C27B7D">
            <w:pPr>
              <w:pStyle w:val="SIHeader2"/>
              <w:rPr>
                <w:rFonts w:ascii="Calibri" w:eastAsiaTheme="minorEastAsia" w:hAnsi="Calibri" w:cs="Calibri"/>
                <w:b w:val="0"/>
                <w:color w:val="auto"/>
                <w:sz w:val="22"/>
                <w:szCs w:val="22"/>
                <w:lang w:eastAsia="en-US"/>
              </w:rPr>
            </w:pPr>
            <w:r w:rsidRPr="00322610">
              <w:rPr>
                <w:rFonts w:ascii="Calibri" w:eastAsiaTheme="minorEastAsia" w:hAnsi="Calibri" w:cs="Calibri"/>
                <w:b w:val="0"/>
                <w:color w:val="auto"/>
                <w:sz w:val="22"/>
                <w:szCs w:val="22"/>
                <w:lang w:eastAsia="en-US"/>
              </w:rPr>
              <w:t>The annual report will include confirmation that the Board has carried out an appropriate assessment of the organisation’s principal risks, including a description of these risks, where appropriate and associated mitigation measures or strategies</w:t>
            </w:r>
            <w:r>
              <w:rPr>
                <w:rFonts w:ascii="Calibri" w:eastAsiaTheme="minorEastAsia" w:hAnsi="Calibri" w:cs="Calibri"/>
                <w:b w:val="0"/>
                <w:color w:val="auto"/>
                <w:sz w:val="22"/>
                <w:szCs w:val="22"/>
                <w:lang w:eastAsia="en-US"/>
              </w:rPr>
              <w:t>.</w:t>
            </w:r>
          </w:p>
        </w:tc>
      </w:tr>
      <w:tr w:rsidR="00C27B7D" w14:paraId="3B09140E" w14:textId="77777777" w:rsidTr="00DD5617">
        <w:tc>
          <w:tcPr>
            <w:tcW w:w="1701" w:type="dxa"/>
          </w:tcPr>
          <w:p w14:paraId="14900936" w14:textId="77777777" w:rsidR="00C27B7D" w:rsidRDefault="00C27B7D" w:rsidP="00DD5617">
            <w:pPr>
              <w:jc w:val="both"/>
              <w:rPr>
                <w:rFonts w:ascii="Calibri" w:eastAsiaTheme="minorEastAsia" w:hAnsi="Calibri" w:cs="Calibri"/>
                <w:sz w:val="22"/>
                <w:szCs w:val="22"/>
                <w:lang w:eastAsia="en-US"/>
              </w:rPr>
            </w:pPr>
          </w:p>
        </w:tc>
        <w:tc>
          <w:tcPr>
            <w:tcW w:w="7938" w:type="dxa"/>
          </w:tcPr>
          <w:p w14:paraId="74BE13C3" w14:textId="77777777" w:rsidR="00C27B7D" w:rsidRDefault="00C27B7D" w:rsidP="00DD5617">
            <w:pPr>
              <w:jc w:val="both"/>
              <w:rPr>
                <w:rFonts w:ascii="Calibri" w:eastAsiaTheme="minorEastAsia" w:hAnsi="Calibri" w:cs="Calibri"/>
                <w:sz w:val="22"/>
                <w:szCs w:val="22"/>
                <w:lang w:eastAsia="en-US"/>
              </w:rPr>
            </w:pPr>
          </w:p>
        </w:tc>
      </w:tr>
    </w:tbl>
    <w:p w14:paraId="20BC0C6E" w14:textId="77777777" w:rsidR="00643F50" w:rsidRDefault="00643F50" w:rsidP="00643F50">
      <w:pPr>
        <w:jc w:val="both"/>
        <w:rPr>
          <w:rFonts w:ascii="Calibri" w:eastAsiaTheme="minorEastAsia" w:hAnsi="Calibri" w:cs="Calibri"/>
          <w:sz w:val="22"/>
          <w:szCs w:val="22"/>
          <w:lang w:eastAsia="en-US"/>
        </w:rPr>
      </w:pPr>
    </w:p>
    <w:p w14:paraId="69359F4A" w14:textId="77777777" w:rsidR="00643F50" w:rsidRPr="00264699" w:rsidRDefault="00643F50" w:rsidP="00643F50">
      <w:pPr>
        <w:pStyle w:val="SIHeader3"/>
        <w:numPr>
          <w:ilvl w:val="0"/>
          <w:numId w:val="8"/>
        </w:numPr>
      </w:pPr>
      <w:r>
        <w:t>Risk (Register) Reporting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938"/>
      </w:tblGrid>
      <w:tr w:rsidR="00C27B7D" w14:paraId="5524689A" w14:textId="77777777" w:rsidTr="00DD5617">
        <w:tc>
          <w:tcPr>
            <w:tcW w:w="1701" w:type="dxa"/>
          </w:tcPr>
          <w:p w14:paraId="78797A34" w14:textId="77777777" w:rsidR="00C27B7D" w:rsidRPr="00BB2C61" w:rsidRDefault="00C27B7D" w:rsidP="00C27B7D">
            <w:pPr>
              <w:jc w:val="right"/>
              <w:rPr>
                <w:rFonts w:ascii="Calibri" w:eastAsiaTheme="minorEastAsia" w:hAnsi="Calibri" w:cs="Calibri"/>
                <w:i/>
                <w:sz w:val="22"/>
                <w:szCs w:val="22"/>
                <w:lang w:eastAsia="en-US"/>
              </w:rPr>
            </w:pPr>
            <w:r w:rsidRPr="00BB2C61">
              <w:rPr>
                <w:rFonts w:ascii="Calibri" w:eastAsiaTheme="minorEastAsia" w:hAnsi="Calibri" w:cs="Calibri"/>
                <w:i/>
                <w:sz w:val="22"/>
                <w:szCs w:val="22"/>
                <w:lang w:eastAsia="en-US"/>
              </w:rPr>
              <w:t>Option 1</w:t>
            </w:r>
          </w:p>
        </w:tc>
        <w:tc>
          <w:tcPr>
            <w:tcW w:w="7938" w:type="dxa"/>
          </w:tcPr>
          <w:p w14:paraId="67522363" w14:textId="5E6BAF79" w:rsidR="00C27B7D" w:rsidRPr="00C27B7D" w:rsidRDefault="00C27B7D" w:rsidP="00C27B7D">
            <w:pPr>
              <w:pStyle w:val="SIHeader2"/>
              <w:rPr>
                <w:rFonts w:ascii="Calibri" w:eastAsiaTheme="minorEastAsia" w:hAnsi="Calibri" w:cs="Calibri"/>
                <w:b w:val="0"/>
                <w:color w:val="auto"/>
                <w:sz w:val="22"/>
                <w:szCs w:val="22"/>
                <w:lang w:eastAsia="en-US"/>
              </w:rPr>
            </w:pPr>
            <w:r w:rsidRPr="00EC7F57">
              <w:rPr>
                <w:rFonts w:ascii="Calibri" w:eastAsiaTheme="minorEastAsia" w:hAnsi="Calibri" w:cs="Calibri"/>
                <w:b w:val="0"/>
                <w:color w:val="auto"/>
                <w:sz w:val="22"/>
                <w:szCs w:val="22"/>
                <w:lang w:eastAsia="en-US"/>
              </w:rPr>
              <w:t xml:space="preserve">The Risk Register records details of all the risks identified, their grading in terms of likelihood of occurring and seriousness of impact on the objectives of the organisation. This Register should be maintained and reviewed on an ongoing basis, and it will reflect the exposure and vulnerabilities relative to the significant risks and the prioritised mitigating actions to address same. </w:t>
            </w:r>
            <w:r w:rsidRPr="00C27B7D">
              <w:rPr>
                <w:rFonts w:ascii="Calibri" w:eastAsiaTheme="minorEastAsia" w:hAnsi="Calibri" w:cs="Calibri"/>
                <w:b w:val="0"/>
                <w:color w:val="auto"/>
                <w:sz w:val="22"/>
                <w:szCs w:val="22"/>
                <w:lang w:eastAsia="en-US"/>
              </w:rPr>
              <w:t>We maintain an up-to-date risk register as a basis for implementing, monitoring and reporting the risk management activities. This is reviewed regularly by the Board and is also considered to coincide with the review of programme and activities within the annual plan.</w:t>
            </w:r>
          </w:p>
        </w:tc>
      </w:tr>
      <w:tr w:rsidR="00C27B7D" w14:paraId="2325B291" w14:textId="77777777" w:rsidTr="00DD5617">
        <w:tc>
          <w:tcPr>
            <w:tcW w:w="1701" w:type="dxa"/>
          </w:tcPr>
          <w:p w14:paraId="70CDBB67" w14:textId="77777777" w:rsidR="00C27B7D" w:rsidRDefault="00C27B7D" w:rsidP="00C27B7D">
            <w:pPr>
              <w:jc w:val="right"/>
              <w:rPr>
                <w:rFonts w:ascii="Calibri" w:eastAsiaTheme="minorEastAsia" w:hAnsi="Calibri" w:cs="Calibri"/>
                <w:sz w:val="22"/>
                <w:szCs w:val="22"/>
                <w:lang w:eastAsia="en-US"/>
              </w:rPr>
            </w:pPr>
          </w:p>
        </w:tc>
        <w:tc>
          <w:tcPr>
            <w:tcW w:w="7938" w:type="dxa"/>
          </w:tcPr>
          <w:p w14:paraId="1F9B47FF" w14:textId="77777777" w:rsidR="00C27B7D" w:rsidRDefault="00C27B7D" w:rsidP="00DD5617">
            <w:pPr>
              <w:jc w:val="both"/>
              <w:rPr>
                <w:rFonts w:ascii="Calibri" w:eastAsiaTheme="minorEastAsia" w:hAnsi="Calibri" w:cs="Calibri"/>
                <w:sz w:val="22"/>
                <w:szCs w:val="22"/>
                <w:lang w:eastAsia="en-US"/>
              </w:rPr>
            </w:pPr>
          </w:p>
        </w:tc>
      </w:tr>
      <w:tr w:rsidR="00C27B7D" w14:paraId="5FAD73EC" w14:textId="77777777" w:rsidTr="00DD5617">
        <w:tc>
          <w:tcPr>
            <w:tcW w:w="1701" w:type="dxa"/>
          </w:tcPr>
          <w:p w14:paraId="78402F9A" w14:textId="77777777" w:rsidR="00C27B7D" w:rsidRPr="00BB2C61" w:rsidRDefault="00C27B7D" w:rsidP="00C27B7D">
            <w:pPr>
              <w:jc w:val="right"/>
              <w:rPr>
                <w:rFonts w:ascii="Calibri" w:eastAsiaTheme="minorEastAsia" w:hAnsi="Calibri" w:cs="Calibri"/>
                <w:i/>
                <w:sz w:val="22"/>
                <w:szCs w:val="22"/>
                <w:lang w:eastAsia="en-US"/>
              </w:rPr>
            </w:pPr>
            <w:r w:rsidRPr="00BB2C61">
              <w:rPr>
                <w:rFonts w:ascii="Calibri" w:eastAsiaTheme="minorEastAsia" w:hAnsi="Calibri" w:cs="Calibri"/>
                <w:i/>
                <w:sz w:val="22"/>
                <w:szCs w:val="22"/>
                <w:lang w:eastAsia="en-US"/>
              </w:rPr>
              <w:t>Option 2</w:t>
            </w:r>
          </w:p>
        </w:tc>
        <w:tc>
          <w:tcPr>
            <w:tcW w:w="7938" w:type="dxa"/>
          </w:tcPr>
          <w:p w14:paraId="4D35A3A3" w14:textId="48688433" w:rsidR="00C27B7D" w:rsidRPr="00322610" w:rsidRDefault="00C27B7D" w:rsidP="00C27B7D">
            <w:pPr>
              <w:jc w:val="both"/>
              <w:rPr>
                <w:rFonts w:ascii="Calibri" w:eastAsiaTheme="minorEastAsia" w:hAnsi="Calibri" w:cs="Calibri"/>
                <w:sz w:val="22"/>
                <w:szCs w:val="22"/>
                <w:lang w:eastAsia="en-US"/>
              </w:rPr>
            </w:pPr>
            <w:r w:rsidRPr="00322610">
              <w:rPr>
                <w:rFonts w:ascii="Calibri" w:eastAsiaTheme="minorEastAsia" w:hAnsi="Calibri" w:cs="Calibri"/>
                <w:sz w:val="22"/>
                <w:szCs w:val="22"/>
                <w:lang w:eastAsia="en-US"/>
              </w:rPr>
              <w:t xml:space="preserve">The </w:t>
            </w:r>
            <w:r w:rsidR="000A1313">
              <w:rPr>
                <w:rFonts w:ascii="Calibri" w:eastAsiaTheme="minorEastAsia" w:hAnsi="Calibri" w:cs="Calibri"/>
                <w:sz w:val="22"/>
                <w:szCs w:val="22"/>
                <w:lang w:eastAsia="en-US"/>
              </w:rPr>
              <w:t>R</w:t>
            </w:r>
            <w:r w:rsidRPr="00322610">
              <w:rPr>
                <w:rFonts w:ascii="Calibri" w:eastAsiaTheme="minorEastAsia" w:hAnsi="Calibri" w:cs="Calibri"/>
                <w:sz w:val="22"/>
                <w:szCs w:val="22"/>
                <w:lang w:eastAsia="en-US"/>
              </w:rPr>
              <w:t xml:space="preserve">egister is the primary tool for risk tracking, containing the overall statement of risks and the status of any risk mitigation actions. </w:t>
            </w:r>
            <w:r w:rsidR="000A1313">
              <w:rPr>
                <w:rFonts w:ascii="Calibri" w:eastAsiaTheme="minorEastAsia" w:hAnsi="Calibri" w:cs="Calibri"/>
                <w:sz w:val="22"/>
                <w:szCs w:val="22"/>
                <w:lang w:eastAsia="en-US"/>
              </w:rPr>
              <w:t xml:space="preserve">  The Register should be reviewed by the Board on an ongoing basis.  </w:t>
            </w:r>
          </w:p>
          <w:p w14:paraId="1DD37896" w14:textId="77777777" w:rsidR="00C27B7D" w:rsidRDefault="00C27B7D" w:rsidP="00C27B7D">
            <w:pPr>
              <w:jc w:val="both"/>
              <w:rPr>
                <w:rFonts w:ascii="Calibri" w:eastAsiaTheme="minorEastAsia" w:hAnsi="Calibri" w:cs="Calibri"/>
                <w:sz w:val="22"/>
                <w:szCs w:val="22"/>
                <w:lang w:eastAsia="en-US"/>
              </w:rPr>
            </w:pPr>
            <w:r w:rsidRPr="00322610">
              <w:rPr>
                <w:rFonts w:ascii="Calibri" w:eastAsiaTheme="minorEastAsia" w:hAnsi="Calibri" w:cs="Calibri"/>
                <w:sz w:val="22"/>
                <w:szCs w:val="22"/>
                <w:lang w:eastAsia="en-US"/>
              </w:rPr>
              <w:t xml:space="preserve">The corporate risk register will include: </w:t>
            </w:r>
          </w:p>
          <w:p w14:paraId="54C5DA33" w14:textId="77777777" w:rsidR="00C27B7D" w:rsidRPr="00322610" w:rsidRDefault="00C27B7D" w:rsidP="00C27B7D">
            <w:pPr>
              <w:pStyle w:val="ListParagraph"/>
              <w:numPr>
                <w:ilvl w:val="0"/>
                <w:numId w:val="3"/>
              </w:numPr>
              <w:jc w:val="both"/>
              <w:rPr>
                <w:rFonts w:ascii="Calibri" w:eastAsiaTheme="minorEastAsia" w:hAnsi="Calibri" w:cs="Calibri"/>
                <w:sz w:val="22"/>
                <w:szCs w:val="22"/>
                <w:lang w:eastAsia="en-US"/>
              </w:rPr>
            </w:pPr>
            <w:r w:rsidRPr="00322610">
              <w:rPr>
                <w:rFonts w:ascii="Calibri" w:eastAsiaTheme="minorEastAsia" w:hAnsi="Calibri" w:cs="Calibri"/>
                <w:sz w:val="22"/>
                <w:szCs w:val="22"/>
                <w:lang w:eastAsia="en-US"/>
              </w:rPr>
              <w:t xml:space="preserve">a description of the risks relative to its strategic priorities and functions; </w:t>
            </w:r>
          </w:p>
          <w:p w14:paraId="4550A9D9" w14:textId="77777777" w:rsidR="00C27B7D" w:rsidRPr="00322610" w:rsidRDefault="00C27B7D" w:rsidP="00C27B7D">
            <w:pPr>
              <w:pStyle w:val="ListParagraph"/>
              <w:numPr>
                <w:ilvl w:val="0"/>
                <w:numId w:val="3"/>
              </w:numPr>
              <w:jc w:val="both"/>
              <w:rPr>
                <w:rFonts w:ascii="Calibri" w:eastAsiaTheme="minorEastAsia" w:hAnsi="Calibri" w:cs="Calibri"/>
                <w:sz w:val="22"/>
                <w:szCs w:val="22"/>
                <w:lang w:eastAsia="en-US"/>
              </w:rPr>
            </w:pPr>
            <w:r w:rsidRPr="00322610">
              <w:rPr>
                <w:rFonts w:ascii="Calibri" w:eastAsiaTheme="minorEastAsia" w:hAnsi="Calibri" w:cs="Calibri"/>
                <w:sz w:val="22"/>
                <w:szCs w:val="22"/>
                <w:lang w:eastAsia="en-US"/>
              </w:rPr>
              <w:t xml:space="preserve">the category or type of risks; </w:t>
            </w:r>
          </w:p>
          <w:p w14:paraId="4290C312" w14:textId="77777777" w:rsidR="00C27B7D" w:rsidRPr="00322610" w:rsidRDefault="00C27B7D" w:rsidP="00C27B7D">
            <w:pPr>
              <w:pStyle w:val="ListParagraph"/>
              <w:numPr>
                <w:ilvl w:val="0"/>
                <w:numId w:val="3"/>
              </w:numPr>
              <w:jc w:val="both"/>
              <w:rPr>
                <w:rFonts w:ascii="Calibri" w:eastAsiaTheme="minorEastAsia" w:hAnsi="Calibri" w:cs="Calibri"/>
                <w:sz w:val="22"/>
                <w:szCs w:val="22"/>
                <w:lang w:eastAsia="en-US"/>
              </w:rPr>
            </w:pPr>
            <w:r w:rsidRPr="00322610">
              <w:rPr>
                <w:rFonts w:ascii="Calibri" w:eastAsiaTheme="minorEastAsia" w:hAnsi="Calibri" w:cs="Calibri"/>
                <w:sz w:val="22"/>
                <w:szCs w:val="22"/>
                <w:lang w:eastAsia="en-US"/>
              </w:rPr>
              <w:t>the current mitigations and actions in place to address the risks;</w:t>
            </w:r>
          </w:p>
          <w:p w14:paraId="46987031" w14:textId="77777777" w:rsidR="00C27B7D" w:rsidRPr="00322610" w:rsidRDefault="00C27B7D" w:rsidP="00C27B7D">
            <w:pPr>
              <w:pStyle w:val="ListParagraph"/>
              <w:numPr>
                <w:ilvl w:val="0"/>
                <w:numId w:val="3"/>
              </w:numPr>
              <w:jc w:val="both"/>
              <w:rPr>
                <w:rFonts w:ascii="Calibri" w:eastAsiaTheme="minorEastAsia" w:hAnsi="Calibri" w:cs="Calibri"/>
                <w:sz w:val="22"/>
                <w:szCs w:val="22"/>
                <w:lang w:eastAsia="en-US"/>
              </w:rPr>
            </w:pPr>
            <w:r w:rsidRPr="00322610">
              <w:rPr>
                <w:rFonts w:ascii="Calibri" w:eastAsiaTheme="minorEastAsia" w:hAnsi="Calibri" w:cs="Calibri"/>
                <w:sz w:val="22"/>
                <w:szCs w:val="22"/>
                <w:lang w:eastAsia="en-US"/>
              </w:rPr>
              <w:t>an assessment of the likelihood that a risk will occur and the possible consequences if it does occur ranked in accordance with the agreed rating scale;</w:t>
            </w:r>
          </w:p>
          <w:p w14:paraId="6114DBCB" w14:textId="77777777" w:rsidR="00C27B7D" w:rsidRPr="00322610" w:rsidRDefault="00C27B7D" w:rsidP="00C27B7D">
            <w:pPr>
              <w:pStyle w:val="ListParagraph"/>
              <w:numPr>
                <w:ilvl w:val="0"/>
                <w:numId w:val="3"/>
              </w:numPr>
              <w:jc w:val="both"/>
              <w:rPr>
                <w:rFonts w:ascii="Calibri" w:eastAsiaTheme="minorEastAsia" w:hAnsi="Calibri" w:cs="Calibri"/>
                <w:sz w:val="22"/>
                <w:szCs w:val="22"/>
                <w:lang w:eastAsia="en-US"/>
              </w:rPr>
            </w:pPr>
            <w:r w:rsidRPr="00322610">
              <w:rPr>
                <w:rFonts w:ascii="Calibri" w:eastAsiaTheme="minorEastAsia" w:hAnsi="Calibri" w:cs="Calibri"/>
                <w:sz w:val="22"/>
                <w:szCs w:val="22"/>
                <w:lang w:eastAsia="en-US"/>
              </w:rPr>
              <w:t>an outline of additional proposed mitigation actions, where appropriate; and</w:t>
            </w:r>
          </w:p>
          <w:p w14:paraId="06C21BB4" w14:textId="4773929F" w:rsidR="00C27B7D" w:rsidRPr="00C27B7D" w:rsidRDefault="00C27B7D" w:rsidP="00C27B7D">
            <w:pPr>
              <w:pStyle w:val="ListParagraph"/>
              <w:numPr>
                <w:ilvl w:val="0"/>
                <w:numId w:val="3"/>
              </w:numPr>
              <w:jc w:val="both"/>
              <w:rPr>
                <w:rFonts w:ascii="Calibri" w:eastAsiaTheme="minorEastAsia" w:hAnsi="Calibri" w:cs="Calibri"/>
                <w:sz w:val="22"/>
                <w:szCs w:val="22"/>
                <w:lang w:eastAsia="en-US"/>
              </w:rPr>
            </w:pPr>
            <w:r w:rsidRPr="00322610">
              <w:rPr>
                <w:rFonts w:ascii="Calibri" w:eastAsiaTheme="minorEastAsia" w:hAnsi="Calibri" w:cs="Calibri"/>
                <w:sz w:val="22"/>
                <w:szCs w:val="22"/>
                <w:lang w:eastAsia="en-US"/>
              </w:rPr>
              <w:t>who is accountable and responsible for managing that risk.</w:t>
            </w:r>
          </w:p>
        </w:tc>
      </w:tr>
      <w:tr w:rsidR="00C27B7D" w14:paraId="5FB6E171" w14:textId="77777777" w:rsidTr="00DD5617">
        <w:tc>
          <w:tcPr>
            <w:tcW w:w="1701" w:type="dxa"/>
          </w:tcPr>
          <w:p w14:paraId="1C451308" w14:textId="77777777" w:rsidR="00C27B7D" w:rsidRDefault="00C27B7D" w:rsidP="00DD5617">
            <w:pPr>
              <w:jc w:val="both"/>
              <w:rPr>
                <w:rFonts w:ascii="Calibri" w:eastAsiaTheme="minorEastAsia" w:hAnsi="Calibri" w:cs="Calibri"/>
                <w:sz w:val="22"/>
                <w:szCs w:val="22"/>
                <w:lang w:eastAsia="en-US"/>
              </w:rPr>
            </w:pPr>
          </w:p>
        </w:tc>
        <w:tc>
          <w:tcPr>
            <w:tcW w:w="7938" w:type="dxa"/>
          </w:tcPr>
          <w:p w14:paraId="20F7DBC5" w14:textId="77777777" w:rsidR="00C27B7D" w:rsidRDefault="00C27B7D" w:rsidP="00DD5617">
            <w:pPr>
              <w:jc w:val="both"/>
              <w:rPr>
                <w:rFonts w:ascii="Calibri" w:eastAsiaTheme="minorEastAsia" w:hAnsi="Calibri" w:cs="Calibri"/>
                <w:sz w:val="22"/>
                <w:szCs w:val="22"/>
                <w:lang w:eastAsia="en-US"/>
              </w:rPr>
            </w:pPr>
          </w:p>
        </w:tc>
      </w:tr>
    </w:tbl>
    <w:p w14:paraId="16EA73C7" w14:textId="2687B694" w:rsidR="004B70E1" w:rsidRPr="00C27B7D" w:rsidRDefault="00C27B7D" w:rsidP="00C27B7D">
      <w:pPr>
        <w:jc w:val="both"/>
        <w:rPr>
          <w:rFonts w:ascii="Calibri" w:eastAsiaTheme="minorEastAsia" w:hAnsi="Calibri" w:cs="Calibri"/>
          <w:sz w:val="22"/>
          <w:szCs w:val="22"/>
          <w:lang w:eastAsia="en-US"/>
        </w:rPr>
      </w:pPr>
      <w:r>
        <w:rPr>
          <w:rFonts w:ascii="Calibri" w:eastAsiaTheme="minorEastAsia" w:hAnsi="Calibri" w:cs="Calibri"/>
          <w:sz w:val="22"/>
          <w:szCs w:val="22"/>
          <w:lang w:eastAsia="en-US"/>
        </w:rPr>
        <w:t xml:space="preserve">Within the context of risk reporting considerations should be given for </w:t>
      </w:r>
      <w:r>
        <w:rPr>
          <w:rFonts w:ascii="BrownStd Thin" w:hAnsi="BrownStd Thin"/>
          <w:b/>
          <w:color w:val="009482"/>
          <w:szCs w:val="28"/>
        </w:rPr>
        <w:t>R</w:t>
      </w:r>
      <w:r w:rsidRPr="00C27B7D">
        <w:rPr>
          <w:rFonts w:ascii="BrownStd Thin" w:hAnsi="BrownStd Thin"/>
          <w:b/>
          <w:color w:val="009482"/>
          <w:szCs w:val="28"/>
        </w:rPr>
        <w:t xml:space="preserve">isk </w:t>
      </w:r>
      <w:r>
        <w:rPr>
          <w:rFonts w:ascii="BrownStd Thin" w:hAnsi="BrownStd Thin"/>
          <w:b/>
          <w:color w:val="009482"/>
          <w:szCs w:val="28"/>
        </w:rPr>
        <w:t>E</w:t>
      </w:r>
      <w:r w:rsidRPr="00C27B7D">
        <w:rPr>
          <w:rFonts w:ascii="BrownStd Thin" w:hAnsi="BrownStd Thin"/>
          <w:b/>
          <w:color w:val="009482"/>
          <w:szCs w:val="28"/>
        </w:rPr>
        <w:t>scalation</w:t>
      </w:r>
      <w:r>
        <w:rPr>
          <w:rFonts w:ascii="Calibri" w:eastAsiaTheme="minorEastAsia" w:hAnsi="Calibri" w:cs="Calibri"/>
          <w:sz w:val="22"/>
          <w:szCs w:val="22"/>
          <w:lang w:eastAsia="en-US"/>
        </w:rPr>
        <w:t xml:space="preserve">.  </w:t>
      </w:r>
      <w:r w:rsidR="004B70E1" w:rsidRPr="00322610">
        <w:rPr>
          <w:rFonts w:ascii="Calibri" w:eastAsiaTheme="minorEastAsia" w:hAnsi="Calibri" w:cs="Calibri"/>
          <w:sz w:val="22"/>
          <w:szCs w:val="22"/>
          <w:lang w:eastAsia="en-US"/>
        </w:rPr>
        <w:t>It is recognised that risks can evolve quickly due to changes in the external environment, the proximity of an event or a change in risk appetite. Risk Escalation</w:t>
      </w:r>
      <w:r>
        <w:rPr>
          <w:rFonts w:ascii="Calibri" w:eastAsiaTheme="minorEastAsia" w:hAnsi="Calibri" w:cs="Calibri"/>
          <w:b/>
          <w:sz w:val="22"/>
          <w:szCs w:val="22"/>
          <w:lang w:eastAsia="en-US"/>
        </w:rPr>
        <w:t>, and the provision which supports risk escalation,</w:t>
      </w:r>
      <w:r w:rsidR="004B70E1" w:rsidRPr="00322610">
        <w:rPr>
          <w:rFonts w:ascii="Calibri" w:eastAsiaTheme="minorEastAsia" w:hAnsi="Calibri" w:cs="Calibri"/>
          <w:sz w:val="22"/>
          <w:szCs w:val="22"/>
          <w:lang w:eastAsia="en-US"/>
        </w:rPr>
        <w:t xml:space="preserve"> allows for the appropriate management of both existing and emergent risks.</w:t>
      </w:r>
      <w:r>
        <w:rPr>
          <w:rFonts w:ascii="Calibri" w:eastAsiaTheme="minorEastAsia" w:hAnsi="Calibri" w:cs="Calibri"/>
          <w:b/>
          <w:sz w:val="22"/>
          <w:szCs w:val="22"/>
          <w:lang w:eastAsia="en-US"/>
        </w:rPr>
        <w:t xml:space="preserve">  </w:t>
      </w:r>
      <w:r w:rsidR="004B70E1" w:rsidRPr="00C27B7D">
        <w:rPr>
          <w:rFonts w:ascii="Calibri" w:eastAsiaTheme="minorEastAsia" w:hAnsi="Calibri" w:cs="Calibri"/>
          <w:b/>
          <w:sz w:val="22"/>
          <w:szCs w:val="22"/>
          <w:lang w:eastAsia="en-US"/>
        </w:rPr>
        <w:t>The following considerations influence whether a risk may require escalation:</w:t>
      </w:r>
    </w:p>
    <w:p w14:paraId="3B684919" w14:textId="77777777" w:rsidR="004B70E1" w:rsidRPr="00322610" w:rsidRDefault="004B70E1" w:rsidP="004B70E1">
      <w:pPr>
        <w:pStyle w:val="ListParagraph"/>
        <w:numPr>
          <w:ilvl w:val="0"/>
          <w:numId w:val="3"/>
        </w:numPr>
        <w:jc w:val="both"/>
        <w:rPr>
          <w:rFonts w:ascii="Calibri" w:eastAsiaTheme="minorEastAsia" w:hAnsi="Calibri" w:cs="Calibri"/>
          <w:sz w:val="22"/>
          <w:szCs w:val="22"/>
          <w:lang w:eastAsia="en-US"/>
        </w:rPr>
      </w:pPr>
      <w:r w:rsidRPr="00322610">
        <w:rPr>
          <w:rFonts w:ascii="Calibri" w:eastAsiaTheme="minorEastAsia" w:hAnsi="Calibri" w:cs="Calibri"/>
          <w:sz w:val="22"/>
          <w:szCs w:val="22"/>
          <w:lang w:eastAsia="en-US"/>
        </w:rPr>
        <w:t>Where risks are rated as high or are judged to be a prevalent issue, these should be considered in the context of the risk appetite statement tolerances.</w:t>
      </w:r>
    </w:p>
    <w:p w14:paraId="2AC91994" w14:textId="77777777" w:rsidR="004B70E1" w:rsidRPr="00322610" w:rsidRDefault="004B70E1" w:rsidP="004B70E1">
      <w:pPr>
        <w:pStyle w:val="ListParagraph"/>
        <w:numPr>
          <w:ilvl w:val="0"/>
          <w:numId w:val="3"/>
        </w:numPr>
        <w:jc w:val="both"/>
        <w:rPr>
          <w:rFonts w:ascii="Calibri" w:eastAsiaTheme="minorEastAsia" w:hAnsi="Calibri" w:cs="Calibri"/>
          <w:sz w:val="22"/>
          <w:szCs w:val="22"/>
          <w:lang w:eastAsia="en-US"/>
        </w:rPr>
      </w:pPr>
      <w:r w:rsidRPr="00322610">
        <w:rPr>
          <w:rFonts w:ascii="Calibri" w:eastAsiaTheme="minorEastAsia" w:hAnsi="Calibri" w:cs="Calibri"/>
          <w:sz w:val="22"/>
          <w:szCs w:val="22"/>
          <w:lang w:eastAsia="en-US"/>
        </w:rPr>
        <w:t xml:space="preserve">Where the impact of a risk is rated major or severe using the risk matrix and the existing controls are deemed insufficient </w:t>
      </w:r>
    </w:p>
    <w:p w14:paraId="7FE6FFE7" w14:textId="77777777" w:rsidR="004B70E1" w:rsidRPr="00322610" w:rsidRDefault="004B70E1" w:rsidP="004B70E1">
      <w:pPr>
        <w:pStyle w:val="ListParagraph"/>
        <w:numPr>
          <w:ilvl w:val="0"/>
          <w:numId w:val="3"/>
        </w:numPr>
        <w:jc w:val="both"/>
        <w:rPr>
          <w:rFonts w:ascii="Calibri" w:eastAsiaTheme="minorEastAsia" w:hAnsi="Calibri" w:cs="Calibri"/>
          <w:sz w:val="22"/>
          <w:szCs w:val="22"/>
          <w:lang w:eastAsia="en-US"/>
        </w:rPr>
      </w:pPr>
      <w:r w:rsidRPr="00322610">
        <w:rPr>
          <w:rFonts w:ascii="Calibri" w:eastAsiaTheme="minorEastAsia" w:hAnsi="Calibri" w:cs="Calibri"/>
          <w:sz w:val="22"/>
          <w:szCs w:val="22"/>
          <w:lang w:eastAsia="en-US"/>
        </w:rPr>
        <w:t xml:space="preserve">Where the risk trend and the external environment merit heightened monitoring of the situation </w:t>
      </w:r>
    </w:p>
    <w:p w14:paraId="5BF44983" w14:textId="77777777" w:rsidR="004B70E1" w:rsidRPr="00322610" w:rsidRDefault="004B70E1" w:rsidP="004B70E1">
      <w:pPr>
        <w:pStyle w:val="ListParagraph"/>
        <w:numPr>
          <w:ilvl w:val="0"/>
          <w:numId w:val="3"/>
        </w:numPr>
        <w:jc w:val="both"/>
        <w:rPr>
          <w:rFonts w:ascii="Calibri" w:eastAsiaTheme="minorEastAsia" w:hAnsi="Calibri" w:cs="Calibri"/>
          <w:sz w:val="22"/>
          <w:szCs w:val="22"/>
          <w:lang w:eastAsia="en-US"/>
        </w:rPr>
      </w:pPr>
      <w:r w:rsidRPr="00322610">
        <w:rPr>
          <w:rFonts w:ascii="Calibri" w:eastAsiaTheme="minorEastAsia" w:hAnsi="Calibri" w:cs="Calibri"/>
          <w:sz w:val="22"/>
          <w:szCs w:val="22"/>
          <w:lang w:eastAsia="en-US"/>
        </w:rPr>
        <w:t xml:space="preserve">Where the impact of a risk is major or severe in an area where the organisation has a low-risk appetite </w:t>
      </w:r>
    </w:p>
    <w:p w14:paraId="45B50586" w14:textId="77777777" w:rsidR="004B70E1" w:rsidRPr="00322610" w:rsidRDefault="004B70E1" w:rsidP="004B70E1">
      <w:pPr>
        <w:pStyle w:val="ListParagraph"/>
        <w:numPr>
          <w:ilvl w:val="0"/>
          <w:numId w:val="3"/>
        </w:numPr>
        <w:jc w:val="both"/>
        <w:rPr>
          <w:rFonts w:ascii="Calibri" w:eastAsiaTheme="minorEastAsia" w:hAnsi="Calibri" w:cs="Calibri"/>
          <w:sz w:val="22"/>
          <w:szCs w:val="22"/>
          <w:lang w:eastAsia="en-US"/>
        </w:rPr>
      </w:pPr>
      <w:r w:rsidRPr="00322610">
        <w:rPr>
          <w:rFonts w:ascii="Calibri" w:eastAsiaTheme="minorEastAsia" w:hAnsi="Calibri" w:cs="Calibri"/>
          <w:sz w:val="22"/>
          <w:szCs w:val="22"/>
          <w:lang w:eastAsia="en-US"/>
        </w:rPr>
        <w:t xml:space="preserve">Where the risk relates to a substantial project or significant new programme </w:t>
      </w:r>
    </w:p>
    <w:p w14:paraId="4CA1C4D7" w14:textId="77777777" w:rsidR="004B70E1" w:rsidRPr="00322610" w:rsidRDefault="004B70E1" w:rsidP="004B70E1">
      <w:pPr>
        <w:pStyle w:val="ListParagraph"/>
        <w:numPr>
          <w:ilvl w:val="0"/>
          <w:numId w:val="3"/>
        </w:numPr>
        <w:jc w:val="both"/>
        <w:rPr>
          <w:rFonts w:ascii="Calibri" w:eastAsiaTheme="minorEastAsia" w:hAnsi="Calibri" w:cs="Calibri"/>
          <w:sz w:val="22"/>
          <w:szCs w:val="22"/>
          <w:lang w:eastAsia="en-US"/>
        </w:rPr>
      </w:pPr>
      <w:r w:rsidRPr="00322610">
        <w:rPr>
          <w:rFonts w:ascii="Calibri" w:eastAsiaTheme="minorEastAsia" w:hAnsi="Calibri" w:cs="Calibri"/>
          <w:sz w:val="22"/>
          <w:szCs w:val="22"/>
          <w:lang w:eastAsia="en-US"/>
        </w:rPr>
        <w:t xml:space="preserve">The proximity of a potential risk incident </w:t>
      </w:r>
    </w:p>
    <w:p w14:paraId="750939CE" w14:textId="77777777" w:rsidR="004B70E1" w:rsidRDefault="004B70E1" w:rsidP="004B70E1">
      <w:pPr>
        <w:pStyle w:val="SIHeader2"/>
        <w:rPr>
          <w:rFonts w:ascii="Calibri" w:eastAsiaTheme="minorEastAsia" w:hAnsi="Calibri" w:cs="Calibri"/>
          <w:b w:val="0"/>
          <w:color w:val="auto"/>
          <w:sz w:val="22"/>
          <w:szCs w:val="22"/>
          <w:lang w:eastAsia="en-US"/>
        </w:rPr>
      </w:pPr>
    </w:p>
    <w:p w14:paraId="7DFB7B89" w14:textId="77777777" w:rsidR="004B70E1" w:rsidRPr="00322610" w:rsidRDefault="004B70E1" w:rsidP="004B70E1">
      <w:pPr>
        <w:pStyle w:val="SIHeader2"/>
        <w:rPr>
          <w:rFonts w:ascii="Calibri" w:eastAsiaTheme="minorEastAsia" w:hAnsi="Calibri" w:cs="Calibri"/>
          <w:b w:val="0"/>
          <w:color w:val="auto"/>
          <w:sz w:val="22"/>
          <w:szCs w:val="22"/>
          <w:lang w:eastAsia="en-US"/>
        </w:rPr>
      </w:pPr>
      <w:r w:rsidRPr="00322610">
        <w:rPr>
          <w:rFonts w:ascii="Calibri" w:eastAsiaTheme="minorEastAsia" w:hAnsi="Calibri" w:cs="Calibri"/>
          <w:b w:val="0"/>
          <w:color w:val="auto"/>
          <w:sz w:val="22"/>
          <w:szCs w:val="22"/>
          <w:lang w:eastAsia="en-US"/>
        </w:rPr>
        <w:t>It is vital that risks are escalated in a timely manner where possible to ensure they can be managed effectively.</w:t>
      </w:r>
    </w:p>
    <w:p w14:paraId="33BF1F98" w14:textId="77777777" w:rsidR="004B70E1" w:rsidRDefault="004B70E1" w:rsidP="004B70E1">
      <w:pPr>
        <w:pStyle w:val="SIHeader2"/>
      </w:pPr>
    </w:p>
    <w:p w14:paraId="462BE88E" w14:textId="7A40C937" w:rsidR="004B70E1" w:rsidRPr="00B2303C" w:rsidRDefault="004B70E1" w:rsidP="004B70E1">
      <w:pPr>
        <w:pStyle w:val="SIHeader2"/>
      </w:pPr>
      <w:r w:rsidRPr="00B2303C">
        <w:t>Review</w:t>
      </w:r>
    </w:p>
    <w:p w14:paraId="1D855D5D" w14:textId="77777777" w:rsidR="004B70E1" w:rsidRPr="00322610" w:rsidRDefault="004B70E1" w:rsidP="004B70E1">
      <w:pPr>
        <w:jc w:val="both"/>
        <w:rPr>
          <w:rStyle w:val="normaltextrun"/>
          <w:rFonts w:ascii="Calibri" w:hAnsi="Calibri" w:cs="Calibri"/>
          <w:sz w:val="22"/>
          <w:szCs w:val="22"/>
          <w:lang w:eastAsia="en-IE"/>
        </w:rPr>
      </w:pPr>
      <w:r w:rsidRPr="00322610">
        <w:rPr>
          <w:rStyle w:val="normaltextrun"/>
          <w:rFonts w:ascii="Calibri" w:hAnsi="Calibri" w:cs="Calibri"/>
          <w:sz w:val="22"/>
          <w:szCs w:val="22"/>
          <w:lang w:eastAsia="en-IE"/>
        </w:rPr>
        <w:t>This policy will be reviewed by the ARC (any Committee with responsibility for overseeing the effectiveness of the risk management framework) and Board on an annual basis to ensure it remains fit for purpose, and any amendments will be formally approved by Board.</w:t>
      </w:r>
    </w:p>
    <w:p w14:paraId="205B8118" w14:textId="665A2414" w:rsidR="004B70E1" w:rsidRDefault="004B70E1" w:rsidP="004B70E1">
      <w:pPr>
        <w:pStyle w:val="SIHeader2"/>
      </w:pPr>
    </w:p>
    <w:p w14:paraId="3625ECAC" w14:textId="77777777" w:rsidR="004B70E1" w:rsidRPr="00B2303C" w:rsidRDefault="004B70E1" w:rsidP="004B70E1">
      <w:pPr>
        <w:pStyle w:val="SIHeader2"/>
      </w:pPr>
      <w:r>
        <w:t>Assurance</w:t>
      </w:r>
    </w:p>
    <w:p w14:paraId="67F547A4" w14:textId="77777777" w:rsidR="004B70E1" w:rsidRDefault="004B70E1" w:rsidP="004B70E1">
      <w:pPr>
        <w:pStyle w:val="SIHeader2"/>
        <w:rPr>
          <w:rStyle w:val="normaltextrun"/>
          <w:rFonts w:ascii="Calibri" w:hAnsi="Calibri" w:cs="Calibri"/>
          <w:b w:val="0"/>
          <w:color w:val="auto"/>
          <w:sz w:val="22"/>
          <w:szCs w:val="22"/>
          <w:lang w:eastAsia="en-IE"/>
        </w:rPr>
      </w:pPr>
      <w:r w:rsidRPr="006B5447">
        <w:rPr>
          <w:rStyle w:val="normaltextrun"/>
          <w:rFonts w:ascii="Calibri" w:hAnsi="Calibri" w:cs="Calibri"/>
          <w:b w:val="0"/>
          <w:color w:val="auto"/>
          <w:sz w:val="22"/>
          <w:szCs w:val="22"/>
          <w:lang w:eastAsia="en-IE"/>
        </w:rPr>
        <w:t>The risk management policy, the implementation of the system outlined, and the regular review of the risk register are a key part of the assurance arrangements within the organisation.</w:t>
      </w:r>
    </w:p>
    <w:p w14:paraId="2B26F952" w14:textId="77777777" w:rsidR="004B70E1" w:rsidRDefault="004B70E1" w:rsidP="004B70E1">
      <w:pPr>
        <w:pStyle w:val="SIHeader2"/>
      </w:pPr>
    </w:p>
    <w:p w14:paraId="7174340E" w14:textId="77777777" w:rsidR="004B70E1" w:rsidRDefault="004B70E1" w:rsidP="004B70E1">
      <w:pPr>
        <w:pStyle w:val="SIHeader2"/>
      </w:pPr>
      <w:r>
        <w:t>Further Reading / Additional Resources</w:t>
      </w:r>
    </w:p>
    <w:p w14:paraId="352A70D8" w14:textId="77777777" w:rsidR="001B53B2" w:rsidRDefault="001B53B2" w:rsidP="00D34A67">
      <w:pPr>
        <w:pStyle w:val="SIHeader2"/>
        <w:rPr>
          <w:rStyle w:val="normaltextrun"/>
          <w:rFonts w:ascii="Calibri" w:hAnsi="Calibri" w:cs="Calibri"/>
          <w:b w:val="0"/>
          <w:color w:val="auto"/>
          <w:sz w:val="22"/>
          <w:szCs w:val="22"/>
          <w:lang w:eastAsia="en-IE"/>
        </w:rPr>
      </w:pPr>
      <w:r w:rsidRPr="001B53B2">
        <w:rPr>
          <w:rStyle w:val="normaltextrun"/>
          <w:rFonts w:ascii="Calibri" w:hAnsi="Calibri" w:cs="Calibri"/>
          <w:b w:val="0"/>
          <w:color w:val="auto"/>
          <w:sz w:val="22"/>
          <w:szCs w:val="22"/>
          <w:lang w:eastAsia="en-IE"/>
        </w:rPr>
        <w:t>This should be in read in conjunction with the discussion paper on Risk Appetite</w:t>
      </w:r>
      <w:r>
        <w:rPr>
          <w:rStyle w:val="normaltextrun"/>
          <w:rFonts w:ascii="Calibri" w:hAnsi="Calibri" w:cs="Calibri"/>
          <w:b w:val="0"/>
          <w:color w:val="auto"/>
          <w:sz w:val="22"/>
          <w:szCs w:val="22"/>
          <w:lang w:eastAsia="en-IE"/>
        </w:rPr>
        <w:t xml:space="preserve"> available on the Sport Ireland website. </w:t>
      </w:r>
    </w:p>
    <w:p w14:paraId="65195D89" w14:textId="77777777" w:rsidR="001B53B2" w:rsidRDefault="001B53B2" w:rsidP="00D34A67">
      <w:pPr>
        <w:pStyle w:val="SIHeader2"/>
        <w:rPr>
          <w:rStyle w:val="normaltextrun"/>
          <w:rFonts w:ascii="Calibri" w:hAnsi="Calibri" w:cs="Calibri"/>
          <w:b w:val="0"/>
          <w:color w:val="auto"/>
          <w:sz w:val="22"/>
          <w:szCs w:val="22"/>
          <w:lang w:eastAsia="en-IE"/>
        </w:rPr>
      </w:pPr>
    </w:p>
    <w:p w14:paraId="02949095" w14:textId="77777777" w:rsidR="001B1148" w:rsidRDefault="001B1148" w:rsidP="00D34A67">
      <w:pPr>
        <w:pStyle w:val="SIHeader2"/>
        <w:rPr>
          <w:rStyle w:val="normaltextrun"/>
          <w:rFonts w:ascii="Calibri" w:hAnsi="Calibri" w:cs="Calibri"/>
          <w:b w:val="0"/>
          <w:color w:val="auto"/>
          <w:sz w:val="22"/>
          <w:szCs w:val="22"/>
          <w:lang w:eastAsia="en-IE"/>
        </w:rPr>
        <w:sectPr w:rsidR="001B1148" w:rsidSect="00D63D35">
          <w:headerReference w:type="default" r:id="rId13"/>
          <w:footerReference w:type="default" r:id="rId14"/>
          <w:pgSz w:w="11900" w:h="16840"/>
          <w:pgMar w:top="0" w:right="1080" w:bottom="1440" w:left="1080" w:header="0" w:footer="852" w:gutter="0"/>
          <w:cols w:space="708"/>
          <w:titlePg/>
          <w:docGrid w:linePitch="360"/>
        </w:sectPr>
      </w:pPr>
    </w:p>
    <w:p w14:paraId="65E1A941" w14:textId="5AAC0F44" w:rsidR="004B70E1" w:rsidRDefault="001B1148" w:rsidP="001B1148">
      <w:pPr>
        <w:pStyle w:val="SIHeader2"/>
        <w:jc w:val="center"/>
      </w:pPr>
      <w:r>
        <w:t xml:space="preserve">Appendix 1: </w:t>
      </w:r>
      <w:r w:rsidRPr="001B1148">
        <w:t>Risk register Templates</w:t>
      </w:r>
    </w:p>
    <w:p w14:paraId="7876E45A" w14:textId="77777777" w:rsidR="001B1148" w:rsidRDefault="001B1148" w:rsidP="001B1148">
      <w:pPr>
        <w:jc w:val="both"/>
        <w:rPr>
          <w:rFonts w:cstheme="minorHAnsi"/>
          <w:b/>
          <w:bCs/>
          <w:lang w:eastAsia="en-US"/>
        </w:rPr>
      </w:pPr>
      <w:r>
        <w:rPr>
          <w:rFonts w:cstheme="minorHAnsi"/>
          <w:b/>
          <w:bCs/>
        </w:rPr>
        <w:t>Role of the Board / Governing Body</w:t>
      </w:r>
    </w:p>
    <w:p w14:paraId="0423431D" w14:textId="77777777" w:rsidR="001B1148" w:rsidRDefault="001B1148" w:rsidP="001B1148">
      <w:pPr>
        <w:jc w:val="both"/>
        <w:rPr>
          <w:rFonts w:cstheme="minorHAnsi"/>
          <w:b/>
          <w:bCs/>
        </w:rPr>
      </w:pPr>
      <w:r>
        <w:rPr>
          <w:rFonts w:cstheme="minorHAnsi"/>
        </w:rPr>
        <w:t>The role of the Board / Governing Body is to provide leadership and direction within a framework of prudent and effective controls which enables risk</w:t>
      </w:r>
      <w:r>
        <w:rPr>
          <w:rStyle w:val="FootnoteReference"/>
          <w:rFonts w:cstheme="minorHAnsi"/>
        </w:rPr>
        <w:footnoteReference w:id="3"/>
      </w:r>
      <w:r>
        <w:rPr>
          <w:rFonts w:cstheme="minorHAnsi"/>
        </w:rPr>
        <w:t xml:space="preserve"> to be assessed and managed. The Board is responsible for determining the nature and extent of the principal risks it is willing to take in achieving its strategic objectives and priorities. The Board sets the Risk Appetite Statement and is responsible for maintaining sound risk management and internal control systems within the organisation. </w:t>
      </w:r>
    </w:p>
    <w:p w14:paraId="57D27119" w14:textId="77777777" w:rsidR="001B1148" w:rsidRDefault="001B1148" w:rsidP="001B1148">
      <w:pPr>
        <w:jc w:val="both"/>
        <w:rPr>
          <w:rFonts w:cstheme="minorHAnsi"/>
          <w:b/>
          <w:bCs/>
        </w:rPr>
      </w:pPr>
      <w:r>
        <w:rPr>
          <w:rFonts w:cstheme="minorHAnsi"/>
          <w:b/>
          <w:bCs/>
        </w:rPr>
        <w:t>Risk Management Policy</w:t>
      </w:r>
    </w:p>
    <w:p w14:paraId="3F49A373" w14:textId="77777777" w:rsidR="001B1148" w:rsidRDefault="001B1148" w:rsidP="001B1148">
      <w:pPr>
        <w:jc w:val="both"/>
        <w:rPr>
          <w:rFonts w:cstheme="minorHAnsi"/>
          <w:bCs/>
        </w:rPr>
      </w:pPr>
      <w:r>
        <w:rPr>
          <w:rFonts w:cstheme="minorHAnsi"/>
        </w:rPr>
        <w:t xml:space="preserve">The purpose of this policy is to provide a framework to identify, assess and rank risks, and to develop strategies to deal with risks so as to provide reasonable assurance that the strategic objectives and priorities will be achieved. </w:t>
      </w:r>
      <w:r>
        <w:rPr>
          <w:rFonts w:cstheme="minorHAnsi"/>
          <w:bCs/>
        </w:rPr>
        <w:t xml:space="preserve">The Risk Management Policy (RMP) sets, in effect, the framework in which risks (threats and opportunities) will be managed. </w:t>
      </w:r>
    </w:p>
    <w:p w14:paraId="071044AE" w14:textId="77777777" w:rsidR="001B1148" w:rsidRDefault="001B1148" w:rsidP="001B1148">
      <w:pPr>
        <w:jc w:val="both"/>
        <w:rPr>
          <w:rFonts w:cstheme="minorHAnsi"/>
          <w:b/>
          <w:bCs/>
        </w:rPr>
      </w:pPr>
      <w:r>
        <w:rPr>
          <w:rFonts w:cstheme="minorHAnsi"/>
          <w:b/>
          <w:bCs/>
        </w:rPr>
        <w:t>Risk Register</w:t>
      </w:r>
    </w:p>
    <w:p w14:paraId="162768C8" w14:textId="77777777" w:rsidR="001B1148" w:rsidRDefault="001B1148" w:rsidP="001B1148">
      <w:pPr>
        <w:jc w:val="both"/>
        <w:rPr>
          <w:rFonts w:cstheme="minorHAnsi"/>
          <w:b/>
          <w:bCs/>
        </w:rPr>
      </w:pPr>
      <w:r>
        <w:rPr>
          <w:rFonts w:cstheme="minorHAnsi"/>
          <w:bCs/>
        </w:rPr>
        <w:t>As part of embedding risk management across the organisation,</w:t>
      </w:r>
      <w:r>
        <w:rPr>
          <w:rFonts w:cstheme="minorHAnsi"/>
          <w:b/>
          <w:bCs/>
        </w:rPr>
        <w:t xml:space="preserve"> </w:t>
      </w:r>
      <w:r>
        <w:rPr>
          <w:rFonts w:cstheme="minorHAnsi"/>
          <w:bCs/>
        </w:rPr>
        <w:t xml:space="preserve">the risk process is supported by a risk register which should reflect current or emerging uncertainties and actions in place to address the threats and exploit the opportunities. Risk registers are ”live” documents that need to be regularly reviewed and refreshed to ensure they capture current uncertainties, threats, vulnerabilities and opportunities. </w:t>
      </w:r>
    </w:p>
    <w:p w14:paraId="00EB8286" w14:textId="77777777" w:rsidR="001B1148" w:rsidRDefault="001B1148" w:rsidP="001B1148">
      <w:pPr>
        <w:jc w:val="both"/>
        <w:rPr>
          <w:rFonts w:cstheme="minorHAnsi"/>
        </w:rPr>
      </w:pPr>
      <w:r>
        <w:rPr>
          <w:rFonts w:cstheme="minorHAnsi"/>
        </w:rPr>
        <w:t xml:space="preserve">The Risk Register is a key governance document and it will be informed by the operational and strategic activities and by the internal and external environment within the organisation operates.  Note that the sample risk register is a basic document and should be adapted for each organisation. </w:t>
      </w:r>
    </w:p>
    <w:p w14:paraId="65FAF531" w14:textId="77777777" w:rsidR="001B1148" w:rsidRDefault="001B1148" w:rsidP="001B1148">
      <w:pPr>
        <w:jc w:val="both"/>
        <w:rPr>
          <w:rFonts w:cstheme="minorHAnsi"/>
        </w:rPr>
      </w:pPr>
      <w:r>
        <w:rPr>
          <w:rFonts w:cstheme="minorHAnsi"/>
        </w:rPr>
        <w:t>In the context of two illustrative priorities, Governance and Communications, this document reflects an initial consideration of threats and opportunities, the mitigating measures and actions in place.</w:t>
      </w:r>
    </w:p>
    <w:p w14:paraId="679D4093" w14:textId="77777777" w:rsidR="001B1148" w:rsidRDefault="001B1148" w:rsidP="001B1148">
      <w:pPr>
        <w:jc w:val="both"/>
        <w:rPr>
          <w:rFonts w:cstheme="minorHAnsi"/>
        </w:rPr>
      </w:pPr>
      <w:r>
        <w:rPr>
          <w:rFonts w:cstheme="minorHAnsi"/>
        </w:rPr>
        <w:t>For this example, in assessing the levels of risk the likelihood and impact of the risk is quantified. A grading of 1-5 are awarded (1 being the least likely/lowest impact, 5 being the most likely/highest impact).  This table reflects the guidance in ISO 31000, the risk management standard. The risk score is calculated by multiplying both scores (the likelihood score and the consequence score) to get the total score.</w:t>
      </w:r>
    </w:p>
    <w:p w14:paraId="16C342AA" w14:textId="739CEA8B" w:rsidR="001B1148" w:rsidRDefault="001B1148" w:rsidP="001B1148">
      <w:pPr>
        <w:jc w:val="both"/>
        <w:rPr>
          <w:rFonts w:cstheme="minorHAnsi"/>
        </w:rPr>
      </w:pPr>
      <w:r>
        <w:rPr>
          <w:noProof/>
          <w:lang w:eastAsia="en-IE"/>
        </w:rPr>
        <w:drawing>
          <wp:inline distT="0" distB="0" distL="0" distR="0" wp14:anchorId="2E4A6E51" wp14:editId="7E782226">
            <wp:extent cx="4657725" cy="2276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57725" cy="2276475"/>
                    </a:xfrm>
                    <a:prstGeom prst="rect">
                      <a:avLst/>
                    </a:prstGeom>
                    <a:noFill/>
                    <a:ln>
                      <a:noFill/>
                    </a:ln>
                  </pic:spPr>
                </pic:pic>
              </a:graphicData>
            </a:graphic>
          </wp:inline>
        </w:drawing>
      </w:r>
    </w:p>
    <w:p w14:paraId="65DEDB44" w14:textId="77777777" w:rsidR="001B1148" w:rsidRDefault="001B1148" w:rsidP="001B1148">
      <w:pPr>
        <w:jc w:val="both"/>
        <w:rPr>
          <w:rFonts w:cstheme="minorHAnsi"/>
        </w:rPr>
      </w:pPr>
    </w:p>
    <w:p w14:paraId="5BE11F84" w14:textId="77777777" w:rsidR="001B1148" w:rsidRDefault="001B1148" w:rsidP="001B1148">
      <w:pPr>
        <w:jc w:val="both"/>
        <w:rPr>
          <w:rFonts w:cstheme="minorBidi"/>
          <w:sz w:val="22"/>
          <w:szCs w:val="22"/>
        </w:rPr>
      </w:pPr>
      <w:r>
        <w:t xml:space="preserve">It is recognised that risk management is not solely about managing risks, it is also about identifying and taking opportunities. It is also recognised that risk management is about being ‘risk aware’ rather than ‘risk averse’.   </w:t>
      </w:r>
    </w:p>
    <w:p w14:paraId="6682E7CA" w14:textId="77777777" w:rsidR="001B1148" w:rsidRDefault="001B1148" w:rsidP="001B1148">
      <w:pPr>
        <w:jc w:val="both"/>
        <w:rPr>
          <w:b/>
          <w:bCs/>
        </w:rPr>
      </w:pPr>
      <w:r>
        <w:t>Here below are some sample risk registers to consider, with example risks and suggested actions given.</w:t>
      </w:r>
    </w:p>
    <w:p w14:paraId="47030C3F" w14:textId="77777777" w:rsidR="001B1148" w:rsidRDefault="001B1148" w:rsidP="001B1148">
      <w:pPr>
        <w:spacing w:line="252" w:lineRule="auto"/>
      </w:pPr>
      <w:r>
        <w:rPr>
          <w:b/>
          <w:bCs/>
        </w:rPr>
        <w:t>Priority 1 - Governance</w:t>
      </w:r>
      <w:r>
        <w:t xml:space="preserve"> – We are committed to enhance current and implement new good practice governance structures and arrangements across the organisation.</w:t>
      </w:r>
    </w:p>
    <w:p w14:paraId="5AF99AE3" w14:textId="77777777" w:rsidR="001B1148" w:rsidRDefault="001B1148" w:rsidP="001B1148">
      <w:pPr>
        <w:spacing w:line="252" w:lineRule="auto"/>
      </w:pPr>
    </w:p>
    <w:p w14:paraId="34B7D3AD" w14:textId="77777777" w:rsidR="001B1148" w:rsidRDefault="001B1148" w:rsidP="001B1148">
      <w:pPr>
        <w:spacing w:line="252" w:lineRule="auto"/>
        <w:rPr>
          <w:b/>
          <w:bCs/>
        </w:rPr>
      </w:pPr>
      <w:r>
        <w:rPr>
          <w:b/>
          <w:bCs/>
        </w:rPr>
        <w:t>Table 1: Example Risk Register (for Priority 1 - Governance)</w:t>
      </w:r>
    </w:p>
    <w:tbl>
      <w:tblPr>
        <w:tblStyle w:val="TableGrid"/>
        <w:tblpPr w:leftFromText="180" w:rightFromText="180" w:vertAnchor="text" w:horzAnchor="margin" w:tblpXSpec="center" w:tblpY="41"/>
        <w:tblW w:w="0" w:type="dxa"/>
        <w:tblLayout w:type="fixed"/>
        <w:tblLook w:val="04A0" w:firstRow="1" w:lastRow="0" w:firstColumn="1" w:lastColumn="0" w:noHBand="0" w:noVBand="1"/>
      </w:tblPr>
      <w:tblGrid>
        <w:gridCol w:w="3681"/>
        <w:gridCol w:w="2977"/>
        <w:gridCol w:w="1701"/>
        <w:gridCol w:w="1417"/>
        <w:gridCol w:w="1418"/>
        <w:gridCol w:w="2551"/>
        <w:gridCol w:w="1418"/>
      </w:tblGrid>
      <w:tr w:rsidR="001B1148" w14:paraId="52D8FA61" w14:textId="77777777" w:rsidTr="001B1148">
        <w:tc>
          <w:tcPr>
            <w:tcW w:w="3681"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0B406C31" w14:textId="77777777" w:rsidR="001B1148" w:rsidRDefault="001B1148">
            <w:pPr>
              <w:jc w:val="center"/>
              <w:rPr>
                <w:rFonts w:eastAsiaTheme="minorHAnsi"/>
                <w:b/>
                <w:color w:val="FFFFFF" w:themeColor="background1"/>
                <w:sz w:val="20"/>
                <w:szCs w:val="20"/>
              </w:rPr>
            </w:pPr>
            <w:r>
              <w:rPr>
                <w:b/>
                <w:color w:val="FFFFFF" w:themeColor="background1"/>
                <w:sz w:val="20"/>
                <w:szCs w:val="20"/>
              </w:rPr>
              <w:t xml:space="preserve">Risk / Threat Descriptor </w:t>
            </w:r>
          </w:p>
        </w:tc>
        <w:tc>
          <w:tcPr>
            <w:tcW w:w="297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41834D32" w14:textId="77777777" w:rsidR="001B1148" w:rsidRDefault="001B1148">
            <w:pPr>
              <w:jc w:val="center"/>
              <w:rPr>
                <w:b/>
                <w:color w:val="FFFFFF" w:themeColor="background1"/>
                <w:sz w:val="20"/>
                <w:szCs w:val="20"/>
              </w:rPr>
            </w:pPr>
            <w:r>
              <w:rPr>
                <w:b/>
                <w:color w:val="FFFFFF" w:themeColor="background1"/>
                <w:sz w:val="20"/>
                <w:szCs w:val="20"/>
              </w:rPr>
              <w:t xml:space="preserve">Current actions, mitigations or controls in place </w:t>
            </w:r>
          </w:p>
        </w:tc>
        <w:tc>
          <w:tcPr>
            <w:tcW w:w="1701"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535563F" w14:textId="77777777" w:rsidR="001B1148" w:rsidRDefault="001B1148">
            <w:pPr>
              <w:jc w:val="center"/>
              <w:rPr>
                <w:b/>
                <w:color w:val="FFFFFF" w:themeColor="background1"/>
                <w:sz w:val="20"/>
                <w:szCs w:val="20"/>
              </w:rPr>
            </w:pPr>
            <w:r>
              <w:rPr>
                <w:b/>
                <w:color w:val="FFFFFF" w:themeColor="background1"/>
                <w:sz w:val="20"/>
                <w:szCs w:val="20"/>
              </w:rPr>
              <w:t>Consequence</w:t>
            </w:r>
          </w:p>
        </w:tc>
        <w:tc>
          <w:tcPr>
            <w:tcW w:w="141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4A3A9BFB" w14:textId="77777777" w:rsidR="001B1148" w:rsidRDefault="001B1148">
            <w:pPr>
              <w:jc w:val="center"/>
              <w:rPr>
                <w:b/>
                <w:color w:val="FFFFFF" w:themeColor="background1"/>
                <w:sz w:val="20"/>
                <w:szCs w:val="20"/>
              </w:rPr>
            </w:pPr>
            <w:r>
              <w:rPr>
                <w:b/>
                <w:color w:val="FFFFFF" w:themeColor="background1"/>
                <w:sz w:val="20"/>
                <w:szCs w:val="20"/>
              </w:rPr>
              <w:t>Likelihood</w:t>
            </w:r>
          </w:p>
        </w:tc>
        <w:tc>
          <w:tcPr>
            <w:tcW w:w="141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457ED801" w14:textId="77777777" w:rsidR="001B1148" w:rsidRDefault="001B1148">
            <w:pPr>
              <w:jc w:val="center"/>
              <w:rPr>
                <w:b/>
                <w:color w:val="FFFFFF" w:themeColor="background1"/>
                <w:sz w:val="20"/>
                <w:szCs w:val="20"/>
              </w:rPr>
            </w:pPr>
            <w:r>
              <w:rPr>
                <w:b/>
                <w:color w:val="FFFFFF" w:themeColor="background1"/>
                <w:sz w:val="20"/>
                <w:szCs w:val="20"/>
              </w:rPr>
              <w:t>Score</w:t>
            </w:r>
          </w:p>
        </w:tc>
        <w:tc>
          <w:tcPr>
            <w:tcW w:w="2551"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2E3186D1" w14:textId="77777777" w:rsidR="001B1148" w:rsidRDefault="001B1148">
            <w:pPr>
              <w:jc w:val="center"/>
              <w:rPr>
                <w:b/>
                <w:color w:val="FFFFFF" w:themeColor="background1"/>
                <w:sz w:val="20"/>
                <w:szCs w:val="20"/>
              </w:rPr>
            </w:pPr>
            <w:r>
              <w:rPr>
                <w:b/>
                <w:color w:val="FFFFFF" w:themeColor="background1"/>
                <w:sz w:val="20"/>
                <w:szCs w:val="20"/>
              </w:rPr>
              <w:t>Suggested actions</w:t>
            </w:r>
          </w:p>
        </w:tc>
        <w:tc>
          <w:tcPr>
            <w:tcW w:w="141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3D0DBB58" w14:textId="77777777" w:rsidR="001B1148" w:rsidRDefault="001B1148">
            <w:pPr>
              <w:jc w:val="center"/>
              <w:rPr>
                <w:b/>
                <w:color w:val="FFFFFF" w:themeColor="background1"/>
                <w:sz w:val="20"/>
                <w:szCs w:val="20"/>
              </w:rPr>
            </w:pPr>
            <w:r>
              <w:rPr>
                <w:b/>
                <w:color w:val="FFFFFF" w:themeColor="background1"/>
                <w:sz w:val="20"/>
                <w:szCs w:val="20"/>
              </w:rPr>
              <w:t>Ownership Accountability</w:t>
            </w:r>
          </w:p>
        </w:tc>
      </w:tr>
      <w:tr w:rsidR="001B1148" w14:paraId="153416E7" w14:textId="77777777" w:rsidTr="001B1148">
        <w:trPr>
          <w:trHeight w:val="978"/>
        </w:trPr>
        <w:tc>
          <w:tcPr>
            <w:tcW w:w="3681" w:type="dxa"/>
            <w:tcBorders>
              <w:top w:val="single" w:sz="4" w:space="0" w:color="auto"/>
              <w:left w:val="single" w:sz="4" w:space="0" w:color="auto"/>
              <w:bottom w:val="single" w:sz="4" w:space="0" w:color="auto"/>
              <w:right w:val="single" w:sz="4" w:space="0" w:color="auto"/>
            </w:tcBorders>
            <w:vAlign w:val="center"/>
            <w:hideMark/>
          </w:tcPr>
          <w:p w14:paraId="690A4C27" w14:textId="77777777" w:rsidR="001B1148" w:rsidRDefault="001B1148">
            <w:r>
              <w:t xml:space="preserve">In the context of the proposed revision of our rules / governance framework/ constitution which support necessary governance changes to structures and arrangements,  failure to get the necessary support and buy-in to secure the changes in governance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B186A1B" w14:textId="77777777" w:rsidR="001B1148" w:rsidRDefault="001B1148">
            <w:r>
              <w:t xml:space="preserve">In order to meet the compliance requirements of the Governance Code for Sport, detailed work planned and underway to examine, update and propose necessary  changes </w:t>
            </w:r>
          </w:p>
        </w:tc>
        <w:tc>
          <w:tcPr>
            <w:tcW w:w="1701" w:type="dxa"/>
            <w:tcBorders>
              <w:top w:val="single" w:sz="4" w:space="0" w:color="auto"/>
              <w:left w:val="single" w:sz="4" w:space="0" w:color="auto"/>
              <w:bottom w:val="single" w:sz="4" w:space="0" w:color="auto"/>
              <w:right w:val="single" w:sz="4" w:space="0" w:color="auto"/>
            </w:tcBorders>
            <w:vAlign w:val="center"/>
          </w:tcPr>
          <w:p w14:paraId="02AB63E8" w14:textId="77777777" w:rsidR="001B1148" w:rsidRDefault="001B1148">
            <w:pPr>
              <w:jc w:val="center"/>
              <w:rPr>
                <w:sz w:val="32"/>
                <w:szCs w:val="32"/>
              </w:rPr>
            </w:pPr>
            <w:r>
              <w:rPr>
                <w:sz w:val="32"/>
                <w:szCs w:val="32"/>
              </w:rPr>
              <w:t>5</w:t>
            </w:r>
          </w:p>
          <w:p w14:paraId="04246372" w14:textId="77777777" w:rsidR="001B1148" w:rsidRDefault="001B1148">
            <w:pPr>
              <w:rPr>
                <w:sz w:val="32"/>
                <w:szCs w:val="32"/>
              </w:rPr>
            </w:pPr>
          </w:p>
          <w:p w14:paraId="0307CDAF" w14:textId="77777777" w:rsidR="001B1148" w:rsidRDefault="001B1148">
            <w:pPr>
              <w:rPr>
                <w:sz w:val="32"/>
                <w:szCs w:val="32"/>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D6A5EB2" w14:textId="77777777" w:rsidR="001B1148" w:rsidRDefault="001B1148">
            <w:pPr>
              <w:jc w:val="center"/>
              <w:rPr>
                <w:sz w:val="32"/>
                <w:szCs w:val="32"/>
              </w:rPr>
            </w:pPr>
            <w:r>
              <w:rPr>
                <w:sz w:val="32"/>
                <w:szCs w:val="32"/>
              </w:rPr>
              <w:t>3</w:t>
            </w:r>
          </w:p>
        </w:tc>
        <w:tc>
          <w:tcPr>
            <w:tcW w:w="1418"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54BFC316" w14:textId="77777777" w:rsidR="001B1148" w:rsidRDefault="001B1148">
            <w:pPr>
              <w:jc w:val="center"/>
              <w:rPr>
                <w:sz w:val="32"/>
                <w:szCs w:val="32"/>
              </w:rPr>
            </w:pPr>
            <w:r>
              <w:rPr>
                <w:sz w:val="32"/>
                <w:szCs w:val="32"/>
              </w:rPr>
              <w:t>15</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BAC0692" w14:textId="77777777" w:rsidR="001B1148" w:rsidRDefault="001B1148">
            <w:r>
              <w:t>Carry out or complete a benchmark review and consider use of Sport Ireland governance resources.  Undertake actions aimed at getting buy-in, including communications around the need for changes in governance.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84F83C" w14:textId="77777777" w:rsidR="001B1148" w:rsidRDefault="001B1148">
            <w:r>
              <w:t>To be assigned</w:t>
            </w:r>
          </w:p>
        </w:tc>
      </w:tr>
      <w:tr w:rsidR="001B1148" w14:paraId="3193DE62" w14:textId="77777777" w:rsidTr="001B1148">
        <w:trPr>
          <w:trHeight w:val="1479"/>
        </w:trPr>
        <w:tc>
          <w:tcPr>
            <w:tcW w:w="3681" w:type="dxa"/>
            <w:tcBorders>
              <w:top w:val="single" w:sz="4" w:space="0" w:color="auto"/>
              <w:left w:val="single" w:sz="4" w:space="0" w:color="auto"/>
              <w:bottom w:val="single" w:sz="4" w:space="0" w:color="auto"/>
              <w:right w:val="single" w:sz="4" w:space="0" w:color="auto"/>
            </w:tcBorders>
            <w:vAlign w:val="center"/>
            <w:hideMark/>
          </w:tcPr>
          <w:p w14:paraId="0A5F4E33" w14:textId="77777777" w:rsidR="001B1148" w:rsidRDefault="001B1148">
            <w:r>
              <w:t xml:space="preserve"> Current policies, procedures and protocols not fit for purpose and related failure to update governance systems or approve and implement new policies</w:t>
            </w:r>
          </w:p>
        </w:tc>
        <w:tc>
          <w:tcPr>
            <w:tcW w:w="2977" w:type="dxa"/>
            <w:tcBorders>
              <w:top w:val="single" w:sz="4" w:space="0" w:color="auto"/>
              <w:left w:val="single" w:sz="4" w:space="0" w:color="auto"/>
              <w:bottom w:val="single" w:sz="4" w:space="0" w:color="auto"/>
              <w:right w:val="single" w:sz="4" w:space="0" w:color="auto"/>
            </w:tcBorders>
            <w:vAlign w:val="center"/>
          </w:tcPr>
          <w:p w14:paraId="0547A970" w14:textId="77777777" w:rsidR="001B1148" w:rsidRDefault="001B1148">
            <w:r>
              <w:t>The adoption of changes necessary were agreed at last board meeting with key action being the establishment of the governance working group/ committee who are overseeing, on behalf of Board, the development of a new Governance Framework and updates on rules</w:t>
            </w:r>
          </w:p>
          <w:p w14:paraId="293BD5ED" w14:textId="77777777" w:rsidR="001B1148" w:rsidRDefault="001B1148"/>
        </w:tc>
        <w:tc>
          <w:tcPr>
            <w:tcW w:w="1701" w:type="dxa"/>
            <w:tcBorders>
              <w:top w:val="single" w:sz="4" w:space="0" w:color="auto"/>
              <w:left w:val="single" w:sz="4" w:space="0" w:color="auto"/>
              <w:bottom w:val="single" w:sz="4" w:space="0" w:color="auto"/>
              <w:right w:val="single" w:sz="4" w:space="0" w:color="auto"/>
            </w:tcBorders>
            <w:vAlign w:val="center"/>
            <w:hideMark/>
          </w:tcPr>
          <w:p w14:paraId="778AAD53" w14:textId="77777777" w:rsidR="001B1148" w:rsidRDefault="001B1148">
            <w:pPr>
              <w:jc w:val="center"/>
              <w:rPr>
                <w:sz w:val="32"/>
                <w:szCs w:val="32"/>
              </w:rPr>
            </w:pPr>
            <w:r>
              <w:rPr>
                <w:sz w:val="32"/>
                <w:szCs w:val="32"/>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284D41" w14:textId="77777777" w:rsidR="001B1148" w:rsidRDefault="001B1148">
            <w:pPr>
              <w:jc w:val="center"/>
              <w:rPr>
                <w:sz w:val="32"/>
                <w:szCs w:val="32"/>
              </w:rPr>
            </w:pPr>
            <w:r>
              <w:rPr>
                <w:sz w:val="32"/>
                <w:szCs w:val="32"/>
              </w:rPr>
              <w:t>3</w:t>
            </w:r>
          </w:p>
        </w:tc>
        <w:tc>
          <w:tcPr>
            <w:tcW w:w="1418"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0B287315" w14:textId="77777777" w:rsidR="001B1148" w:rsidRDefault="001B1148">
            <w:pPr>
              <w:jc w:val="center"/>
              <w:rPr>
                <w:sz w:val="32"/>
                <w:szCs w:val="32"/>
              </w:rPr>
            </w:pPr>
            <w:r>
              <w:rPr>
                <w:sz w:val="32"/>
                <w:szCs w:val="32"/>
              </w:rPr>
              <w:t>15</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9D3B683" w14:textId="77777777" w:rsidR="001B1148" w:rsidRDefault="001B1148">
            <w:r>
              <w:t>Governance working group/ committee terms of reference to be circulated and invitations to the membership to contribute to the work of the group could be considered or the use of membership focus groups as an alternative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0D76D0" w14:textId="77777777" w:rsidR="001B1148" w:rsidRDefault="001B1148">
            <w:r>
              <w:t>To be assigned</w:t>
            </w:r>
          </w:p>
        </w:tc>
      </w:tr>
      <w:tr w:rsidR="001B1148" w14:paraId="0B6A8BC0" w14:textId="77777777" w:rsidTr="001B1148">
        <w:trPr>
          <w:trHeight w:val="1541"/>
        </w:trPr>
        <w:tc>
          <w:tcPr>
            <w:tcW w:w="3681" w:type="dxa"/>
            <w:tcBorders>
              <w:top w:val="single" w:sz="4" w:space="0" w:color="auto"/>
              <w:left w:val="single" w:sz="4" w:space="0" w:color="auto"/>
              <w:bottom w:val="single" w:sz="4" w:space="0" w:color="auto"/>
              <w:right w:val="single" w:sz="4" w:space="0" w:color="auto"/>
            </w:tcBorders>
            <w:vAlign w:val="center"/>
            <w:hideMark/>
          </w:tcPr>
          <w:p w14:paraId="10C720C2" w14:textId="77777777" w:rsidR="001B1148" w:rsidRDefault="001B1148">
            <w:r>
              <w:t>Lack of clarity on roles and responsibilities within the governance structures and blurring of accountability and performance obligations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2406D12" w14:textId="77777777" w:rsidR="001B1148" w:rsidRDefault="001B1148">
            <w:r>
              <w:t>Work underway updating and refreshing of the schedule of matters reserved for the board to include obligations in the rules/ constitution and the governance code for sport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CA52707" w14:textId="77777777" w:rsidR="001B1148" w:rsidRDefault="001B1148">
            <w:pPr>
              <w:jc w:val="center"/>
              <w:rPr>
                <w:sz w:val="32"/>
                <w:szCs w:val="32"/>
              </w:rPr>
            </w:pPr>
            <w:r>
              <w:rPr>
                <w:sz w:val="32"/>
                <w:szCs w:val="32"/>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D70911" w14:textId="77777777" w:rsidR="001B1148" w:rsidRDefault="001B1148">
            <w:pPr>
              <w:jc w:val="center"/>
              <w:rPr>
                <w:sz w:val="32"/>
                <w:szCs w:val="32"/>
              </w:rPr>
            </w:pPr>
            <w:r>
              <w:rPr>
                <w:sz w:val="32"/>
                <w:szCs w:val="32"/>
              </w:rPr>
              <w:t>4</w:t>
            </w:r>
          </w:p>
        </w:tc>
        <w:tc>
          <w:tcPr>
            <w:tcW w:w="1418"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22839CA1" w14:textId="77777777" w:rsidR="001B1148" w:rsidRDefault="001B1148">
            <w:pPr>
              <w:jc w:val="center"/>
              <w:rPr>
                <w:sz w:val="32"/>
                <w:szCs w:val="32"/>
              </w:rPr>
            </w:pPr>
            <w:r>
              <w:rPr>
                <w:sz w:val="32"/>
                <w:szCs w:val="32"/>
              </w:rPr>
              <w:t>20</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E1CA2F5" w14:textId="77777777" w:rsidR="001B1148" w:rsidRDefault="001B1148">
            <w:r>
              <w:t>Board review of the terms of reference and work programmes for the board itself and the committees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A45C02" w14:textId="77777777" w:rsidR="001B1148" w:rsidRDefault="001B1148">
            <w:r>
              <w:t>To be assigned</w:t>
            </w:r>
          </w:p>
        </w:tc>
      </w:tr>
    </w:tbl>
    <w:p w14:paraId="1180021F" w14:textId="5C274894" w:rsidR="001B1148" w:rsidRDefault="001B1148" w:rsidP="001B1148">
      <w:pPr>
        <w:rPr>
          <w:rFonts w:asciiTheme="minorHAnsi" w:hAnsiTheme="minorHAnsi" w:cstheme="minorBidi"/>
          <w:sz w:val="22"/>
          <w:szCs w:val="22"/>
          <w:lang w:val="en-GB" w:eastAsia="en-US"/>
        </w:rPr>
      </w:pPr>
    </w:p>
    <w:p w14:paraId="6A18451B" w14:textId="77777777" w:rsidR="001B1148" w:rsidRDefault="001B1148" w:rsidP="001B1148">
      <w:pPr>
        <w:rPr>
          <w:rFonts w:asciiTheme="minorHAnsi" w:hAnsiTheme="minorHAnsi" w:cstheme="minorBidi"/>
          <w:sz w:val="22"/>
          <w:szCs w:val="22"/>
          <w:lang w:val="en-GB" w:eastAsia="en-US"/>
        </w:rPr>
      </w:pPr>
    </w:p>
    <w:p w14:paraId="76DE09AB" w14:textId="77777777" w:rsidR="001B1148" w:rsidRDefault="001B1148" w:rsidP="001B1148">
      <w:pPr>
        <w:spacing w:line="252" w:lineRule="auto"/>
        <w:rPr>
          <w:b/>
          <w:bCs/>
        </w:rPr>
      </w:pPr>
      <w:r>
        <w:rPr>
          <w:b/>
          <w:bCs/>
        </w:rPr>
        <w:t>Table 2: Example Opportunity Register (for Priority 1 - Governance)</w:t>
      </w:r>
    </w:p>
    <w:tbl>
      <w:tblPr>
        <w:tblStyle w:val="TableGrid"/>
        <w:tblpPr w:leftFromText="180" w:rightFromText="180" w:vertAnchor="text" w:horzAnchor="margin" w:tblpXSpec="center" w:tblpY="41"/>
        <w:tblW w:w="0" w:type="dxa"/>
        <w:tblLayout w:type="fixed"/>
        <w:tblLook w:val="04A0" w:firstRow="1" w:lastRow="0" w:firstColumn="1" w:lastColumn="0" w:noHBand="0" w:noVBand="1"/>
      </w:tblPr>
      <w:tblGrid>
        <w:gridCol w:w="9508"/>
        <w:gridCol w:w="11"/>
        <w:gridCol w:w="5801"/>
      </w:tblGrid>
      <w:tr w:rsidR="001B1148" w14:paraId="65DF38A0" w14:textId="77777777" w:rsidTr="001B1148">
        <w:trPr>
          <w:trHeight w:val="891"/>
        </w:trPr>
        <w:tc>
          <w:tcPr>
            <w:tcW w:w="9519" w:type="dxa"/>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14:paraId="3F25DDFB" w14:textId="77777777" w:rsidR="001B1148" w:rsidRDefault="001B1148">
            <w:pPr>
              <w:jc w:val="center"/>
              <w:rPr>
                <w:rFonts w:eastAsiaTheme="minorHAnsi"/>
                <w:b/>
                <w:sz w:val="22"/>
                <w:szCs w:val="22"/>
              </w:rPr>
            </w:pPr>
            <w:r>
              <w:rPr>
                <w:b/>
              </w:rPr>
              <w:t>GOVERNANCE --  OPPORTUNITY DESCRIPTOR</w:t>
            </w:r>
            <w:r>
              <w:rPr>
                <w:b/>
                <w:sz w:val="28"/>
                <w:szCs w:val="28"/>
              </w:rPr>
              <w:t xml:space="preserve">  </w:t>
            </w:r>
          </w:p>
        </w:tc>
        <w:tc>
          <w:tcPr>
            <w:tcW w:w="580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AC1BF93" w14:textId="77777777" w:rsidR="001B1148" w:rsidRDefault="001B1148">
            <w:pPr>
              <w:jc w:val="center"/>
              <w:rPr>
                <w:b/>
                <w:sz w:val="20"/>
                <w:szCs w:val="20"/>
              </w:rPr>
            </w:pPr>
            <w:r>
              <w:rPr>
                <w:b/>
                <w:sz w:val="20"/>
                <w:szCs w:val="20"/>
              </w:rPr>
              <w:t>CURRENT ACTIONS TO EXPLOIT AND DELIVER THIS OPPORTUNITY</w:t>
            </w:r>
          </w:p>
        </w:tc>
      </w:tr>
      <w:tr w:rsidR="001B1148" w14:paraId="136D9120" w14:textId="77777777" w:rsidTr="001B1148">
        <w:trPr>
          <w:trHeight w:val="935"/>
        </w:trPr>
        <w:tc>
          <w:tcPr>
            <w:tcW w:w="9508" w:type="dxa"/>
            <w:tcBorders>
              <w:top w:val="single" w:sz="4" w:space="0" w:color="auto"/>
              <w:left w:val="single" w:sz="4" w:space="0" w:color="auto"/>
              <w:bottom w:val="single" w:sz="4" w:space="0" w:color="auto"/>
              <w:right w:val="single" w:sz="4" w:space="0" w:color="auto"/>
            </w:tcBorders>
            <w:vAlign w:val="center"/>
            <w:hideMark/>
          </w:tcPr>
          <w:p w14:paraId="3F8C443E" w14:textId="77777777" w:rsidR="001B1148" w:rsidRDefault="001B1148">
            <w:r>
              <w:t xml:space="preserve"> The adoption and embedding of new modern governance structures and arrangements and other initiatives can further enhance the reputation and standing of our organisation</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0322CA81" w14:textId="77777777" w:rsidR="001B1148" w:rsidRDefault="001B1148">
            <w:r>
              <w:t>As well as work programme, a new communications plan is being agreed and new governance section/ updates on website to show the work being done</w:t>
            </w:r>
          </w:p>
          <w:p w14:paraId="68BF7161" w14:textId="77777777" w:rsidR="001B1148" w:rsidRDefault="001B1148">
            <w:r>
              <w:t>Governance Compliance Statement to be signed off by board following due diligence approach</w:t>
            </w:r>
          </w:p>
        </w:tc>
      </w:tr>
      <w:tr w:rsidR="001B1148" w14:paraId="50DEEADF" w14:textId="77777777" w:rsidTr="001B1148">
        <w:trPr>
          <w:trHeight w:val="1699"/>
        </w:trPr>
        <w:tc>
          <w:tcPr>
            <w:tcW w:w="9508" w:type="dxa"/>
            <w:tcBorders>
              <w:top w:val="single" w:sz="4" w:space="0" w:color="auto"/>
              <w:left w:val="single" w:sz="4" w:space="0" w:color="auto"/>
              <w:bottom w:val="single" w:sz="4" w:space="0" w:color="auto"/>
              <w:right w:val="single" w:sz="4" w:space="0" w:color="auto"/>
            </w:tcBorders>
            <w:vAlign w:val="center"/>
            <w:hideMark/>
          </w:tcPr>
          <w:p w14:paraId="6D653EE8" w14:textId="77777777" w:rsidR="001B1148" w:rsidRDefault="001B1148">
            <w:r>
              <w:t>The governance agenda will require significant and targeted investment to build capacity, capability and competencies within the membership through targeted leadership and development programmes and structured initiatives</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602B32A8" w14:textId="77777777" w:rsidR="001B1148" w:rsidRDefault="001B1148">
            <w:r>
              <w:t xml:space="preserve">We will avail of training and development opportunities for board and committee members and staff available from Sport Ireland </w:t>
            </w:r>
          </w:p>
          <w:p w14:paraId="744331EB" w14:textId="77777777" w:rsidR="001B1148" w:rsidRDefault="001B1148">
            <w:r>
              <w:t>We will also scope out additional support necessary and look to resource these.</w:t>
            </w:r>
          </w:p>
        </w:tc>
      </w:tr>
    </w:tbl>
    <w:p w14:paraId="6404B4EC" w14:textId="2E5C1224" w:rsidR="001B1148" w:rsidRDefault="001B1148" w:rsidP="001B1148">
      <w:pPr>
        <w:spacing w:after="160" w:line="256" w:lineRule="auto"/>
        <w:rPr>
          <w:b/>
          <w:bCs/>
        </w:rPr>
      </w:pPr>
    </w:p>
    <w:p w14:paraId="1D30CD91" w14:textId="6887BFB4" w:rsidR="001B1148" w:rsidRDefault="001B1148" w:rsidP="001B1148">
      <w:pPr>
        <w:spacing w:after="160" w:line="256" w:lineRule="auto"/>
        <w:rPr>
          <w:b/>
          <w:bCs/>
        </w:rPr>
      </w:pPr>
    </w:p>
    <w:p w14:paraId="3AD25660" w14:textId="4B9DA39F" w:rsidR="001B1148" w:rsidRDefault="001B1148" w:rsidP="001B1148">
      <w:pPr>
        <w:spacing w:after="160" w:line="256" w:lineRule="auto"/>
        <w:rPr>
          <w:b/>
          <w:bCs/>
        </w:rPr>
      </w:pPr>
    </w:p>
    <w:p w14:paraId="799AF7B4" w14:textId="77777777" w:rsidR="001B1148" w:rsidRDefault="001B1148" w:rsidP="001B1148">
      <w:pPr>
        <w:spacing w:after="160" w:line="256" w:lineRule="auto"/>
        <w:rPr>
          <w:b/>
          <w:bCs/>
        </w:rPr>
      </w:pPr>
    </w:p>
    <w:p w14:paraId="239DA025" w14:textId="77777777" w:rsidR="001B1148" w:rsidRDefault="001B1148" w:rsidP="001B1148">
      <w:pPr>
        <w:spacing w:after="160" w:line="256" w:lineRule="auto"/>
      </w:pPr>
      <w:r>
        <w:rPr>
          <w:b/>
          <w:bCs/>
        </w:rPr>
        <w:t>Priority 2 - Communications</w:t>
      </w:r>
      <w:r>
        <w:t xml:space="preserve"> – Ensure an effective communications strategy, underpinned by an implementation plan, to sustain and enhance the image and profile of the organisation</w:t>
      </w:r>
    </w:p>
    <w:p w14:paraId="7115802F" w14:textId="77777777" w:rsidR="001B1148" w:rsidRDefault="001B1148" w:rsidP="001B1148">
      <w:pPr>
        <w:spacing w:line="252" w:lineRule="auto"/>
        <w:rPr>
          <w:b/>
          <w:bCs/>
        </w:rPr>
      </w:pPr>
      <w:r>
        <w:rPr>
          <w:b/>
          <w:bCs/>
        </w:rPr>
        <w:t>Table 3: Example Risk Register (for Priority 2 - Communications)</w:t>
      </w:r>
    </w:p>
    <w:tbl>
      <w:tblPr>
        <w:tblStyle w:val="TableGrid"/>
        <w:tblpPr w:leftFromText="180" w:rightFromText="180" w:vertAnchor="text" w:horzAnchor="margin" w:tblpXSpec="center" w:tblpY="41"/>
        <w:tblW w:w="0" w:type="dxa"/>
        <w:tblLayout w:type="fixed"/>
        <w:tblLook w:val="04A0" w:firstRow="1" w:lastRow="0" w:firstColumn="1" w:lastColumn="0" w:noHBand="0" w:noVBand="1"/>
      </w:tblPr>
      <w:tblGrid>
        <w:gridCol w:w="4820"/>
        <w:gridCol w:w="2830"/>
        <w:gridCol w:w="1559"/>
        <w:gridCol w:w="1134"/>
        <w:gridCol w:w="1418"/>
        <w:gridCol w:w="1417"/>
        <w:gridCol w:w="1985"/>
      </w:tblGrid>
      <w:tr w:rsidR="001B1148" w14:paraId="408CCCC3" w14:textId="77777777" w:rsidTr="001B1148">
        <w:tc>
          <w:tcPr>
            <w:tcW w:w="4820"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60E3759F" w14:textId="77777777" w:rsidR="001B1148" w:rsidRDefault="001B1148">
            <w:pPr>
              <w:jc w:val="center"/>
              <w:rPr>
                <w:rFonts w:eastAsiaTheme="minorHAnsi"/>
                <w:b/>
                <w:color w:val="FFFFFF" w:themeColor="background1"/>
                <w:sz w:val="20"/>
                <w:szCs w:val="20"/>
              </w:rPr>
            </w:pPr>
            <w:r>
              <w:rPr>
                <w:b/>
                <w:color w:val="FFFFFF" w:themeColor="background1"/>
                <w:sz w:val="20"/>
                <w:szCs w:val="20"/>
              </w:rPr>
              <w:t xml:space="preserve">Risk / Threat Descriptor </w:t>
            </w:r>
          </w:p>
        </w:tc>
        <w:tc>
          <w:tcPr>
            <w:tcW w:w="2830"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112439FE" w14:textId="77777777" w:rsidR="001B1148" w:rsidRDefault="001B1148">
            <w:pPr>
              <w:jc w:val="center"/>
              <w:rPr>
                <w:b/>
                <w:color w:val="FFFFFF" w:themeColor="background1"/>
                <w:sz w:val="20"/>
                <w:szCs w:val="20"/>
              </w:rPr>
            </w:pPr>
            <w:r>
              <w:rPr>
                <w:b/>
                <w:color w:val="FFFFFF" w:themeColor="background1"/>
                <w:sz w:val="20"/>
                <w:szCs w:val="20"/>
              </w:rPr>
              <w:t xml:space="preserve">Current actions, mitigations or controls in place </w:t>
            </w:r>
          </w:p>
        </w:tc>
        <w:tc>
          <w:tcPr>
            <w:tcW w:w="1559"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35D187F6" w14:textId="77777777" w:rsidR="001B1148" w:rsidRDefault="001B1148">
            <w:pPr>
              <w:jc w:val="center"/>
              <w:rPr>
                <w:b/>
                <w:color w:val="FFFFFF" w:themeColor="background1"/>
                <w:sz w:val="20"/>
                <w:szCs w:val="20"/>
              </w:rPr>
            </w:pPr>
            <w:r>
              <w:rPr>
                <w:b/>
                <w:color w:val="FFFFFF" w:themeColor="background1"/>
                <w:sz w:val="20"/>
                <w:szCs w:val="20"/>
              </w:rPr>
              <w:t>Consequence</w:t>
            </w:r>
          </w:p>
        </w:tc>
        <w:tc>
          <w:tcPr>
            <w:tcW w:w="1134"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4259B52B" w14:textId="77777777" w:rsidR="001B1148" w:rsidRDefault="001B1148">
            <w:pPr>
              <w:jc w:val="center"/>
              <w:rPr>
                <w:b/>
                <w:color w:val="FFFFFF" w:themeColor="background1"/>
                <w:sz w:val="20"/>
                <w:szCs w:val="20"/>
              </w:rPr>
            </w:pPr>
            <w:r>
              <w:rPr>
                <w:b/>
                <w:color w:val="FFFFFF" w:themeColor="background1"/>
                <w:sz w:val="20"/>
                <w:szCs w:val="20"/>
              </w:rPr>
              <w:t>likelihood</w:t>
            </w:r>
          </w:p>
        </w:tc>
        <w:tc>
          <w:tcPr>
            <w:tcW w:w="141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0688136F" w14:textId="77777777" w:rsidR="001B1148" w:rsidRDefault="001B1148">
            <w:pPr>
              <w:jc w:val="center"/>
              <w:rPr>
                <w:b/>
                <w:color w:val="FFFFFF" w:themeColor="background1"/>
                <w:sz w:val="20"/>
                <w:szCs w:val="20"/>
              </w:rPr>
            </w:pPr>
            <w:r>
              <w:rPr>
                <w:b/>
                <w:color w:val="FFFFFF" w:themeColor="background1"/>
                <w:sz w:val="20"/>
                <w:szCs w:val="20"/>
              </w:rPr>
              <w:t>Score</w:t>
            </w:r>
          </w:p>
        </w:tc>
        <w:tc>
          <w:tcPr>
            <w:tcW w:w="141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2D5E3083" w14:textId="77777777" w:rsidR="001B1148" w:rsidRDefault="001B1148">
            <w:pPr>
              <w:jc w:val="center"/>
              <w:rPr>
                <w:b/>
                <w:color w:val="FFFFFF" w:themeColor="background1"/>
                <w:sz w:val="20"/>
                <w:szCs w:val="20"/>
              </w:rPr>
            </w:pPr>
            <w:r>
              <w:rPr>
                <w:b/>
                <w:color w:val="FFFFFF" w:themeColor="background1"/>
                <w:sz w:val="20"/>
                <w:szCs w:val="20"/>
              </w:rPr>
              <w:t>Suggested Actions</w:t>
            </w:r>
          </w:p>
        </w:tc>
        <w:tc>
          <w:tcPr>
            <w:tcW w:w="1985"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1177EB5B" w14:textId="77777777" w:rsidR="001B1148" w:rsidRDefault="001B1148">
            <w:pPr>
              <w:jc w:val="center"/>
              <w:rPr>
                <w:b/>
                <w:color w:val="FFFFFF" w:themeColor="background1"/>
                <w:sz w:val="20"/>
                <w:szCs w:val="20"/>
              </w:rPr>
            </w:pPr>
            <w:r>
              <w:rPr>
                <w:b/>
                <w:color w:val="FFFFFF" w:themeColor="background1"/>
                <w:sz w:val="20"/>
                <w:szCs w:val="20"/>
              </w:rPr>
              <w:t>Ownership  Accountability</w:t>
            </w:r>
          </w:p>
        </w:tc>
      </w:tr>
      <w:tr w:rsidR="001B1148" w14:paraId="1A7DAC1B" w14:textId="77777777" w:rsidTr="001B1148">
        <w:trPr>
          <w:trHeight w:val="1269"/>
        </w:trPr>
        <w:tc>
          <w:tcPr>
            <w:tcW w:w="4820" w:type="dxa"/>
            <w:tcBorders>
              <w:top w:val="single" w:sz="4" w:space="0" w:color="auto"/>
              <w:left w:val="single" w:sz="4" w:space="0" w:color="auto"/>
              <w:bottom w:val="single" w:sz="4" w:space="0" w:color="auto"/>
              <w:right w:val="single" w:sz="4" w:space="0" w:color="auto"/>
            </w:tcBorders>
            <w:vAlign w:val="center"/>
            <w:hideMark/>
          </w:tcPr>
          <w:p w14:paraId="74983259" w14:textId="77777777" w:rsidR="001B1148" w:rsidRDefault="001B1148">
            <w:r>
              <w:t xml:space="preserve"> In the context of the current and prospective membership demographic, failure to embrace and achieve benefit from new communications channels and platforms or to ensure the channels and platforms are fit for purpose</w:t>
            </w:r>
          </w:p>
        </w:tc>
        <w:tc>
          <w:tcPr>
            <w:tcW w:w="2830" w:type="dxa"/>
            <w:tcBorders>
              <w:top w:val="single" w:sz="4" w:space="0" w:color="auto"/>
              <w:left w:val="single" w:sz="4" w:space="0" w:color="auto"/>
              <w:bottom w:val="single" w:sz="4" w:space="0" w:color="auto"/>
              <w:right w:val="single" w:sz="4" w:space="0" w:color="auto"/>
            </w:tcBorders>
            <w:vAlign w:val="center"/>
            <w:hideMark/>
          </w:tcPr>
          <w:p w14:paraId="0DD0748D" w14:textId="77777777" w:rsidR="001B1148" w:rsidRDefault="001B1148">
            <w:r>
              <w:t>Communications strategy in development and other aspects being considered by the board</w:t>
            </w:r>
          </w:p>
          <w:p w14:paraId="1113EE36" w14:textId="77777777" w:rsidR="001B1148" w:rsidRDefault="001B1148">
            <w:r>
              <w:t xml:space="preserve">Specialist expertise recruited to assist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A64ECE" w14:textId="77777777" w:rsidR="001B1148" w:rsidRDefault="001B1148">
            <w:pPr>
              <w:jc w:val="center"/>
              <w:rPr>
                <w:sz w:val="32"/>
                <w:szCs w:val="32"/>
              </w:rPr>
            </w:pPr>
            <w:r>
              <w:rPr>
                <w:sz w:val="32"/>
                <w:szCs w:val="32"/>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2A0FB9" w14:textId="77777777" w:rsidR="001B1148" w:rsidRDefault="001B1148">
            <w:pPr>
              <w:jc w:val="center"/>
              <w:rPr>
                <w:sz w:val="32"/>
                <w:szCs w:val="32"/>
              </w:rPr>
            </w:pPr>
            <w:r>
              <w:rPr>
                <w:sz w:val="32"/>
                <w:szCs w:val="32"/>
              </w:rPr>
              <w:t>4</w:t>
            </w:r>
          </w:p>
        </w:tc>
        <w:tc>
          <w:tcPr>
            <w:tcW w:w="1418"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57AA12B5" w14:textId="77777777" w:rsidR="001B1148" w:rsidRDefault="001B1148">
            <w:pPr>
              <w:jc w:val="center"/>
              <w:rPr>
                <w:sz w:val="32"/>
                <w:szCs w:val="32"/>
              </w:rPr>
            </w:pPr>
            <w:r>
              <w:rPr>
                <w:sz w:val="32"/>
                <w:szCs w:val="32"/>
              </w:rPr>
              <w:t>20</w:t>
            </w:r>
          </w:p>
        </w:tc>
        <w:tc>
          <w:tcPr>
            <w:tcW w:w="1417" w:type="dxa"/>
            <w:tcBorders>
              <w:top w:val="single" w:sz="4" w:space="0" w:color="auto"/>
              <w:left w:val="single" w:sz="4" w:space="0" w:color="auto"/>
              <w:bottom w:val="single" w:sz="4" w:space="0" w:color="auto"/>
              <w:right w:val="single" w:sz="4" w:space="0" w:color="auto"/>
            </w:tcBorders>
            <w:vAlign w:val="center"/>
          </w:tcPr>
          <w:p w14:paraId="329C962D" w14:textId="77777777" w:rsidR="001B1148" w:rsidRDefault="001B1148"/>
        </w:tc>
        <w:tc>
          <w:tcPr>
            <w:tcW w:w="1985" w:type="dxa"/>
            <w:tcBorders>
              <w:top w:val="single" w:sz="4" w:space="0" w:color="auto"/>
              <w:left w:val="single" w:sz="4" w:space="0" w:color="auto"/>
              <w:bottom w:val="single" w:sz="4" w:space="0" w:color="auto"/>
              <w:right w:val="single" w:sz="4" w:space="0" w:color="auto"/>
            </w:tcBorders>
            <w:vAlign w:val="center"/>
            <w:hideMark/>
          </w:tcPr>
          <w:p w14:paraId="3C3A0FD1" w14:textId="77777777" w:rsidR="001B1148" w:rsidRDefault="001B1148">
            <w:r>
              <w:t>To be assigned</w:t>
            </w:r>
          </w:p>
        </w:tc>
      </w:tr>
      <w:tr w:rsidR="001B1148" w14:paraId="5527F5ED" w14:textId="77777777" w:rsidTr="001B1148">
        <w:trPr>
          <w:trHeight w:val="1541"/>
        </w:trPr>
        <w:tc>
          <w:tcPr>
            <w:tcW w:w="4820" w:type="dxa"/>
            <w:tcBorders>
              <w:top w:val="single" w:sz="4" w:space="0" w:color="auto"/>
              <w:left w:val="single" w:sz="4" w:space="0" w:color="auto"/>
              <w:bottom w:val="single" w:sz="4" w:space="0" w:color="auto"/>
              <w:right w:val="single" w:sz="4" w:space="0" w:color="auto"/>
            </w:tcBorders>
            <w:vAlign w:val="center"/>
          </w:tcPr>
          <w:p w14:paraId="62403FDA" w14:textId="77777777" w:rsidR="001B1148" w:rsidRDefault="001B1148">
            <w:r>
              <w:t xml:space="preserve">Failure to maximise the benefit of social media and other channels or platforms to communicate with members and others </w:t>
            </w:r>
          </w:p>
          <w:p w14:paraId="55DE894D" w14:textId="77777777" w:rsidR="001B1148" w:rsidRDefault="001B1148"/>
          <w:p w14:paraId="55463985" w14:textId="77777777" w:rsidR="001B1148" w:rsidRDefault="001B1148"/>
        </w:tc>
        <w:tc>
          <w:tcPr>
            <w:tcW w:w="2830" w:type="dxa"/>
            <w:tcBorders>
              <w:top w:val="single" w:sz="4" w:space="0" w:color="auto"/>
              <w:left w:val="single" w:sz="4" w:space="0" w:color="auto"/>
              <w:bottom w:val="single" w:sz="4" w:space="0" w:color="auto"/>
              <w:right w:val="single" w:sz="4" w:space="0" w:color="auto"/>
            </w:tcBorders>
            <w:vAlign w:val="center"/>
            <w:hideMark/>
          </w:tcPr>
          <w:p w14:paraId="02198866" w14:textId="77777777" w:rsidR="001B1148" w:rsidRDefault="001B1148">
            <w:r>
              <w:t>Social media policy in place, Communications officer role. Aspects also within the communications strategy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9265CE" w14:textId="77777777" w:rsidR="001B1148" w:rsidRDefault="001B1148">
            <w:pPr>
              <w:jc w:val="center"/>
              <w:rPr>
                <w:sz w:val="32"/>
                <w:szCs w:val="32"/>
              </w:rPr>
            </w:pPr>
            <w:r>
              <w:rPr>
                <w:sz w:val="32"/>
                <w:szCs w:val="32"/>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5864E3" w14:textId="77777777" w:rsidR="001B1148" w:rsidRDefault="001B1148">
            <w:pPr>
              <w:jc w:val="center"/>
              <w:rPr>
                <w:sz w:val="32"/>
                <w:szCs w:val="32"/>
              </w:rPr>
            </w:pPr>
            <w:r>
              <w:rPr>
                <w:sz w:val="32"/>
                <w:szCs w:val="32"/>
              </w:rPr>
              <w:t>4</w:t>
            </w:r>
          </w:p>
        </w:tc>
        <w:tc>
          <w:tcPr>
            <w:tcW w:w="1418"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412302CD" w14:textId="77777777" w:rsidR="001B1148" w:rsidRDefault="001B1148">
            <w:pPr>
              <w:jc w:val="center"/>
              <w:rPr>
                <w:sz w:val="32"/>
                <w:szCs w:val="32"/>
              </w:rPr>
            </w:pPr>
            <w:r>
              <w:rPr>
                <w:sz w:val="32"/>
                <w:szCs w:val="32"/>
              </w:rPr>
              <w:t>16</w:t>
            </w:r>
          </w:p>
        </w:tc>
        <w:tc>
          <w:tcPr>
            <w:tcW w:w="1417" w:type="dxa"/>
            <w:tcBorders>
              <w:top w:val="single" w:sz="4" w:space="0" w:color="auto"/>
              <w:left w:val="single" w:sz="4" w:space="0" w:color="auto"/>
              <w:bottom w:val="single" w:sz="4" w:space="0" w:color="auto"/>
              <w:right w:val="single" w:sz="4" w:space="0" w:color="auto"/>
            </w:tcBorders>
            <w:vAlign w:val="center"/>
          </w:tcPr>
          <w:p w14:paraId="772F3DFF" w14:textId="77777777" w:rsidR="001B1148" w:rsidRDefault="001B1148"/>
          <w:p w14:paraId="6A6A636F" w14:textId="77777777" w:rsidR="001B1148" w:rsidRDefault="001B1148"/>
          <w:p w14:paraId="0E7586A6" w14:textId="77777777" w:rsidR="001B1148" w:rsidRDefault="001B1148"/>
        </w:tc>
        <w:tc>
          <w:tcPr>
            <w:tcW w:w="1985" w:type="dxa"/>
            <w:tcBorders>
              <w:top w:val="single" w:sz="4" w:space="0" w:color="auto"/>
              <w:left w:val="single" w:sz="4" w:space="0" w:color="auto"/>
              <w:bottom w:val="single" w:sz="4" w:space="0" w:color="auto"/>
              <w:right w:val="single" w:sz="4" w:space="0" w:color="auto"/>
            </w:tcBorders>
            <w:vAlign w:val="center"/>
          </w:tcPr>
          <w:p w14:paraId="4DBB424E" w14:textId="77777777" w:rsidR="001B1148" w:rsidRDefault="001B1148"/>
          <w:p w14:paraId="23EB866D" w14:textId="77777777" w:rsidR="001B1148" w:rsidRDefault="001B1148">
            <w:r>
              <w:t>To be assigned</w:t>
            </w:r>
          </w:p>
          <w:p w14:paraId="1D90C024" w14:textId="77777777" w:rsidR="001B1148" w:rsidRDefault="001B1148"/>
        </w:tc>
      </w:tr>
    </w:tbl>
    <w:p w14:paraId="18A11EA7" w14:textId="7AB6FD27" w:rsidR="001B1148" w:rsidRDefault="001B1148" w:rsidP="001B1148">
      <w:pPr>
        <w:rPr>
          <w:rFonts w:asciiTheme="minorHAnsi" w:hAnsiTheme="minorHAnsi" w:cstheme="minorBidi"/>
          <w:sz w:val="22"/>
          <w:szCs w:val="22"/>
          <w:lang w:val="en-GB" w:eastAsia="en-US"/>
        </w:rPr>
      </w:pPr>
    </w:p>
    <w:p w14:paraId="591AA951" w14:textId="672C2C41" w:rsidR="001B1148" w:rsidRDefault="001B1148" w:rsidP="001B1148">
      <w:pPr>
        <w:rPr>
          <w:rFonts w:asciiTheme="minorHAnsi" w:hAnsiTheme="minorHAnsi" w:cstheme="minorBidi"/>
          <w:sz w:val="22"/>
          <w:szCs w:val="22"/>
          <w:lang w:val="en-GB" w:eastAsia="en-US"/>
        </w:rPr>
      </w:pPr>
    </w:p>
    <w:p w14:paraId="24AA9986" w14:textId="61296B02" w:rsidR="001B1148" w:rsidRDefault="001B1148" w:rsidP="001B1148">
      <w:pPr>
        <w:rPr>
          <w:rFonts w:asciiTheme="minorHAnsi" w:hAnsiTheme="minorHAnsi" w:cstheme="minorBidi"/>
          <w:sz w:val="22"/>
          <w:szCs w:val="22"/>
          <w:lang w:val="en-GB" w:eastAsia="en-US"/>
        </w:rPr>
      </w:pPr>
    </w:p>
    <w:p w14:paraId="0CFB25B7" w14:textId="49C83FE7" w:rsidR="001B1148" w:rsidRDefault="001B1148" w:rsidP="001B1148">
      <w:pPr>
        <w:rPr>
          <w:rFonts w:asciiTheme="minorHAnsi" w:hAnsiTheme="minorHAnsi" w:cstheme="minorBidi"/>
          <w:sz w:val="22"/>
          <w:szCs w:val="22"/>
          <w:lang w:val="en-GB" w:eastAsia="en-US"/>
        </w:rPr>
      </w:pPr>
    </w:p>
    <w:p w14:paraId="224865C6" w14:textId="77777777" w:rsidR="001B1148" w:rsidRDefault="001B1148" w:rsidP="001B1148">
      <w:pPr>
        <w:rPr>
          <w:rFonts w:asciiTheme="minorHAnsi" w:hAnsiTheme="minorHAnsi" w:cstheme="minorBidi"/>
          <w:sz w:val="22"/>
          <w:szCs w:val="22"/>
          <w:lang w:val="en-GB" w:eastAsia="en-US"/>
        </w:rPr>
      </w:pPr>
    </w:p>
    <w:p w14:paraId="2D31EA57" w14:textId="2A03EBB3" w:rsidR="001B1148" w:rsidRDefault="001B1148" w:rsidP="001B1148">
      <w:pPr>
        <w:rPr>
          <w:rFonts w:asciiTheme="minorHAnsi" w:hAnsiTheme="minorHAnsi" w:cstheme="minorBidi"/>
          <w:sz w:val="22"/>
          <w:szCs w:val="22"/>
          <w:lang w:val="en-GB" w:eastAsia="en-US"/>
        </w:rPr>
      </w:pPr>
    </w:p>
    <w:p w14:paraId="73760D36" w14:textId="37FE79BB" w:rsidR="001B1148" w:rsidRDefault="001B1148" w:rsidP="001B1148">
      <w:pPr>
        <w:rPr>
          <w:rFonts w:asciiTheme="minorHAnsi" w:hAnsiTheme="minorHAnsi" w:cstheme="minorBidi"/>
          <w:sz w:val="22"/>
          <w:szCs w:val="22"/>
          <w:lang w:val="en-GB" w:eastAsia="en-US"/>
        </w:rPr>
      </w:pPr>
    </w:p>
    <w:p w14:paraId="3890DD2A" w14:textId="329C7301" w:rsidR="001B1148" w:rsidRDefault="001B1148" w:rsidP="001B1148">
      <w:pPr>
        <w:rPr>
          <w:rFonts w:asciiTheme="minorHAnsi" w:hAnsiTheme="minorHAnsi" w:cstheme="minorBidi"/>
          <w:sz w:val="22"/>
          <w:szCs w:val="22"/>
          <w:lang w:val="en-GB" w:eastAsia="en-US"/>
        </w:rPr>
      </w:pPr>
    </w:p>
    <w:p w14:paraId="36F4C135" w14:textId="04CFB230" w:rsidR="001B1148" w:rsidRDefault="001B1148" w:rsidP="001B1148">
      <w:pPr>
        <w:rPr>
          <w:rFonts w:asciiTheme="minorHAnsi" w:hAnsiTheme="minorHAnsi" w:cstheme="minorBidi"/>
          <w:sz w:val="22"/>
          <w:szCs w:val="22"/>
          <w:lang w:val="en-GB" w:eastAsia="en-US"/>
        </w:rPr>
      </w:pPr>
    </w:p>
    <w:p w14:paraId="2EF39236" w14:textId="77777777" w:rsidR="001B1148" w:rsidRDefault="001B1148" w:rsidP="001B1148">
      <w:pPr>
        <w:rPr>
          <w:rFonts w:asciiTheme="minorHAnsi" w:hAnsiTheme="minorHAnsi" w:cstheme="minorBidi"/>
          <w:sz w:val="22"/>
          <w:szCs w:val="22"/>
          <w:lang w:val="en-GB" w:eastAsia="en-US"/>
        </w:rPr>
      </w:pPr>
    </w:p>
    <w:p w14:paraId="50C28F81" w14:textId="77777777" w:rsidR="001B1148" w:rsidRDefault="001B1148" w:rsidP="001B1148">
      <w:pPr>
        <w:spacing w:line="252" w:lineRule="auto"/>
        <w:rPr>
          <w:b/>
          <w:bCs/>
        </w:rPr>
      </w:pPr>
      <w:r>
        <w:rPr>
          <w:b/>
          <w:bCs/>
        </w:rPr>
        <w:t>Table 4: Example Opportunity Register (for Priority 2 - Communications)</w:t>
      </w:r>
    </w:p>
    <w:p w14:paraId="530835EF" w14:textId="77777777" w:rsidR="001B1148" w:rsidRDefault="001B1148" w:rsidP="001B1148">
      <w:pPr>
        <w:rPr>
          <w:rFonts w:eastAsiaTheme="minorHAnsi"/>
          <w:sz w:val="22"/>
          <w:szCs w:val="22"/>
        </w:rPr>
      </w:pPr>
    </w:p>
    <w:tbl>
      <w:tblPr>
        <w:tblStyle w:val="TableGrid"/>
        <w:tblpPr w:leftFromText="180" w:rightFromText="180" w:vertAnchor="text" w:horzAnchor="margin" w:tblpXSpec="center" w:tblpY="41"/>
        <w:tblW w:w="0" w:type="dxa"/>
        <w:tblLayout w:type="fixed"/>
        <w:tblLook w:val="04A0" w:firstRow="1" w:lastRow="0" w:firstColumn="1" w:lastColumn="0" w:noHBand="0" w:noVBand="1"/>
      </w:tblPr>
      <w:tblGrid>
        <w:gridCol w:w="9366"/>
        <w:gridCol w:w="11"/>
        <w:gridCol w:w="5791"/>
      </w:tblGrid>
      <w:tr w:rsidR="001B1148" w14:paraId="01831AF1" w14:textId="77777777" w:rsidTr="001B1148">
        <w:trPr>
          <w:trHeight w:val="891"/>
        </w:trPr>
        <w:tc>
          <w:tcPr>
            <w:tcW w:w="9377" w:type="dxa"/>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14:paraId="7D09E524" w14:textId="77777777" w:rsidR="001B1148" w:rsidRDefault="001B1148">
            <w:pPr>
              <w:jc w:val="center"/>
              <w:rPr>
                <w:b/>
              </w:rPr>
            </w:pPr>
            <w:r>
              <w:rPr>
                <w:b/>
              </w:rPr>
              <w:t>COMMUNICATIONS  -  OPPORTUNITY DESCRIPTOR</w:t>
            </w:r>
            <w:r>
              <w:rPr>
                <w:b/>
                <w:sz w:val="28"/>
                <w:szCs w:val="28"/>
              </w:rPr>
              <w:t xml:space="preserve">  </w:t>
            </w:r>
          </w:p>
        </w:tc>
        <w:tc>
          <w:tcPr>
            <w:tcW w:w="579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FA895AD" w14:textId="77777777" w:rsidR="001B1148" w:rsidRDefault="001B1148">
            <w:pPr>
              <w:jc w:val="center"/>
              <w:rPr>
                <w:b/>
                <w:sz w:val="20"/>
                <w:szCs w:val="20"/>
              </w:rPr>
            </w:pPr>
            <w:r>
              <w:rPr>
                <w:b/>
                <w:sz w:val="20"/>
                <w:szCs w:val="20"/>
              </w:rPr>
              <w:t>CURRENT ACTIONS TO EXPLOIT AND DELIVER THIS OPPORTUNITY</w:t>
            </w:r>
          </w:p>
        </w:tc>
      </w:tr>
      <w:tr w:rsidR="001B1148" w14:paraId="16FA0220" w14:textId="77777777" w:rsidTr="001B1148">
        <w:trPr>
          <w:trHeight w:val="1129"/>
        </w:trPr>
        <w:tc>
          <w:tcPr>
            <w:tcW w:w="9366" w:type="dxa"/>
            <w:tcBorders>
              <w:top w:val="single" w:sz="4" w:space="0" w:color="auto"/>
              <w:left w:val="single" w:sz="4" w:space="0" w:color="auto"/>
              <w:bottom w:val="single" w:sz="4" w:space="0" w:color="auto"/>
              <w:right w:val="single" w:sz="4" w:space="0" w:color="auto"/>
            </w:tcBorders>
            <w:vAlign w:val="center"/>
            <w:hideMark/>
          </w:tcPr>
          <w:p w14:paraId="1DAD443A" w14:textId="77777777" w:rsidR="001B1148" w:rsidRDefault="001B1148">
            <w:r>
              <w:t xml:space="preserve">The potential of the website  and related technologies to host and deliver webinars, videos, blogs, </w:t>
            </w:r>
            <w:proofErr w:type="spellStart"/>
            <w:r>
              <w:t>etc</w:t>
            </w:r>
            <w:proofErr w:type="spellEnd"/>
            <w:r>
              <w:t xml:space="preserve"> and also to have the site reconfigured and made smartphone enabled or more accessible through other devices.</w:t>
            </w:r>
          </w:p>
        </w:tc>
        <w:tc>
          <w:tcPr>
            <w:tcW w:w="5802" w:type="dxa"/>
            <w:gridSpan w:val="2"/>
            <w:tcBorders>
              <w:top w:val="single" w:sz="4" w:space="0" w:color="auto"/>
              <w:left w:val="single" w:sz="4" w:space="0" w:color="auto"/>
              <w:bottom w:val="single" w:sz="4" w:space="0" w:color="auto"/>
              <w:right w:val="single" w:sz="4" w:space="0" w:color="auto"/>
            </w:tcBorders>
            <w:vAlign w:val="center"/>
            <w:hideMark/>
          </w:tcPr>
          <w:p w14:paraId="1B1F3326" w14:textId="77777777" w:rsidR="001B1148" w:rsidRDefault="001B1148">
            <w:r>
              <w:t xml:space="preserve">Review of functionality of website underway and looking to build on the positive and well received  initiatives undertaken during </w:t>
            </w:r>
            <w:proofErr w:type="spellStart"/>
            <w:r>
              <w:t>Covid</w:t>
            </w:r>
            <w:proofErr w:type="spellEnd"/>
            <w:r>
              <w:t xml:space="preserve"> lockdowns</w:t>
            </w:r>
          </w:p>
        </w:tc>
      </w:tr>
    </w:tbl>
    <w:p w14:paraId="254FB622" w14:textId="1352C781" w:rsidR="001B1148" w:rsidRDefault="001B1148" w:rsidP="001B1148">
      <w:pPr>
        <w:spacing w:after="160" w:line="256" w:lineRule="auto"/>
      </w:pPr>
    </w:p>
    <w:p w14:paraId="69BC53A3" w14:textId="4E810A7F" w:rsidR="001B1148" w:rsidRDefault="001B1148" w:rsidP="001B1148">
      <w:pPr>
        <w:spacing w:after="160" w:line="256" w:lineRule="auto"/>
      </w:pPr>
    </w:p>
    <w:p w14:paraId="477C8061" w14:textId="2A3356E7" w:rsidR="001B1148" w:rsidRDefault="001B1148" w:rsidP="001B1148">
      <w:pPr>
        <w:spacing w:after="160" w:line="256" w:lineRule="auto"/>
      </w:pPr>
    </w:p>
    <w:p w14:paraId="0E999923" w14:textId="76800EB3" w:rsidR="001B1148" w:rsidRDefault="001B1148" w:rsidP="001B1148">
      <w:pPr>
        <w:spacing w:after="160" w:line="256" w:lineRule="auto"/>
      </w:pPr>
    </w:p>
    <w:p w14:paraId="29C0E4E3" w14:textId="2824B9C8" w:rsidR="001B1148" w:rsidRDefault="001B1148" w:rsidP="001B1148">
      <w:pPr>
        <w:spacing w:after="160" w:line="256" w:lineRule="auto"/>
      </w:pPr>
    </w:p>
    <w:p w14:paraId="23F7F01F" w14:textId="14EB717B" w:rsidR="001B1148" w:rsidRDefault="001B1148" w:rsidP="001B1148">
      <w:pPr>
        <w:spacing w:after="160" w:line="256" w:lineRule="auto"/>
      </w:pPr>
    </w:p>
    <w:p w14:paraId="276D47E3" w14:textId="656EEE50" w:rsidR="001B1148" w:rsidRDefault="001B1148" w:rsidP="001B1148">
      <w:pPr>
        <w:spacing w:after="160" w:line="256" w:lineRule="auto"/>
      </w:pPr>
    </w:p>
    <w:p w14:paraId="6BB9573E" w14:textId="04844909" w:rsidR="001B1148" w:rsidRDefault="001B1148" w:rsidP="001B1148">
      <w:pPr>
        <w:spacing w:after="160" w:line="256" w:lineRule="auto"/>
      </w:pPr>
    </w:p>
    <w:p w14:paraId="61F29484" w14:textId="326E2345" w:rsidR="001B1148" w:rsidRDefault="001B1148" w:rsidP="001B1148">
      <w:pPr>
        <w:spacing w:after="160" w:line="256" w:lineRule="auto"/>
      </w:pPr>
    </w:p>
    <w:p w14:paraId="464BE4C2" w14:textId="77777777" w:rsidR="001B1148" w:rsidRDefault="001B1148" w:rsidP="001B1148">
      <w:pPr>
        <w:spacing w:after="160" w:line="256" w:lineRule="auto"/>
      </w:pPr>
    </w:p>
    <w:p w14:paraId="6994698A" w14:textId="3E24D016" w:rsidR="001B1148" w:rsidRDefault="001B1148" w:rsidP="001B1148">
      <w:pPr>
        <w:spacing w:after="160" w:line="256" w:lineRule="auto"/>
        <w:rPr>
          <w:rFonts w:cstheme="minorHAnsi"/>
        </w:rPr>
      </w:pPr>
      <w:r>
        <w:t xml:space="preserve">The </w:t>
      </w:r>
      <w:r>
        <w:rPr>
          <w:rFonts w:cstheme="minorHAnsi"/>
        </w:rPr>
        <w:t xml:space="preserve">example below shows a risk register mitigating measures and actions in place and a residual risk score. The residual risk score depicts the impact of controls and can be a useful tool for Boards in their risk management process. The controls to be implemented can be future actions to further control the risk response. </w:t>
      </w:r>
    </w:p>
    <w:p w14:paraId="290BDA20" w14:textId="77777777" w:rsidR="001B1148" w:rsidRDefault="001B1148" w:rsidP="001B1148">
      <w:pPr>
        <w:spacing w:line="252" w:lineRule="auto"/>
        <w:rPr>
          <w:rFonts w:cstheme="minorBidi"/>
          <w:b/>
          <w:bCs/>
        </w:rPr>
      </w:pPr>
      <w:r>
        <w:rPr>
          <w:b/>
          <w:bCs/>
        </w:rPr>
        <w:t>Table 5: Example Risk Register with residual risk score</w:t>
      </w:r>
    </w:p>
    <w:tbl>
      <w:tblPr>
        <w:tblStyle w:val="TableGrid"/>
        <w:tblW w:w="15333" w:type="dxa"/>
        <w:tblInd w:w="-312" w:type="dxa"/>
        <w:tblLayout w:type="fixed"/>
        <w:tblLook w:val="04A0" w:firstRow="1" w:lastRow="0" w:firstColumn="1" w:lastColumn="0" w:noHBand="0" w:noVBand="1"/>
      </w:tblPr>
      <w:tblGrid>
        <w:gridCol w:w="545"/>
        <w:gridCol w:w="1742"/>
        <w:gridCol w:w="950"/>
        <w:gridCol w:w="1211"/>
        <w:gridCol w:w="811"/>
        <w:gridCol w:w="677"/>
        <w:gridCol w:w="1880"/>
        <w:gridCol w:w="944"/>
        <w:gridCol w:w="811"/>
        <w:gridCol w:w="677"/>
        <w:gridCol w:w="1208"/>
        <w:gridCol w:w="2002"/>
        <w:gridCol w:w="1875"/>
      </w:tblGrid>
      <w:tr w:rsidR="001B1148" w14:paraId="0A1C4CDB" w14:textId="77777777" w:rsidTr="001B1148">
        <w:trPr>
          <w:tblHeader/>
        </w:trPr>
        <w:tc>
          <w:tcPr>
            <w:tcW w:w="3237"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40B2BE76" w14:textId="77777777" w:rsidR="001B1148" w:rsidRDefault="001B1148">
            <w:pPr>
              <w:rPr>
                <w:color w:val="FFFFFF" w:themeColor="background1"/>
                <w:sz w:val="18"/>
                <w:szCs w:val="18"/>
              </w:rPr>
            </w:pPr>
            <w:r>
              <w:rPr>
                <w:color w:val="FFFFFF" w:themeColor="background1"/>
                <w:sz w:val="18"/>
                <w:szCs w:val="18"/>
              </w:rPr>
              <w:t>Risk Identification</w:t>
            </w:r>
          </w:p>
        </w:tc>
        <w:tc>
          <w:tcPr>
            <w:tcW w:w="2699"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244192D4" w14:textId="77777777" w:rsidR="001B1148" w:rsidRDefault="001B1148">
            <w:pPr>
              <w:rPr>
                <w:color w:val="FFFFFF" w:themeColor="background1"/>
                <w:sz w:val="18"/>
                <w:szCs w:val="18"/>
              </w:rPr>
            </w:pPr>
            <w:r>
              <w:rPr>
                <w:color w:val="FFFFFF" w:themeColor="background1"/>
                <w:sz w:val="18"/>
                <w:szCs w:val="18"/>
              </w:rPr>
              <w:t>Initial Risk Rating (Inherent)</w:t>
            </w:r>
          </w:p>
        </w:tc>
        <w:tc>
          <w:tcPr>
            <w:tcW w:w="1880" w:type="dxa"/>
            <w:tcBorders>
              <w:top w:val="single" w:sz="4" w:space="0" w:color="auto"/>
              <w:left w:val="single" w:sz="4" w:space="0" w:color="auto"/>
              <w:bottom w:val="single" w:sz="4" w:space="0" w:color="auto"/>
              <w:right w:val="single" w:sz="4" w:space="0" w:color="auto"/>
            </w:tcBorders>
            <w:shd w:val="clear" w:color="auto" w:fill="0070C0"/>
            <w:hideMark/>
          </w:tcPr>
          <w:p w14:paraId="02AAA051" w14:textId="77777777" w:rsidR="001B1148" w:rsidRDefault="001B1148">
            <w:pPr>
              <w:rPr>
                <w:color w:val="FFFFFF" w:themeColor="background1"/>
                <w:sz w:val="18"/>
                <w:szCs w:val="18"/>
              </w:rPr>
            </w:pPr>
            <w:r>
              <w:rPr>
                <w:color w:val="FFFFFF" w:themeColor="background1"/>
                <w:sz w:val="18"/>
                <w:szCs w:val="18"/>
              </w:rPr>
              <w:t>Existing Control Measures</w:t>
            </w:r>
          </w:p>
        </w:tc>
        <w:tc>
          <w:tcPr>
            <w:tcW w:w="2432"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66D4F9F9" w14:textId="77777777" w:rsidR="001B1148" w:rsidRDefault="001B1148">
            <w:pPr>
              <w:rPr>
                <w:color w:val="FFFFFF" w:themeColor="background1"/>
                <w:sz w:val="18"/>
                <w:szCs w:val="18"/>
              </w:rPr>
            </w:pPr>
            <w:r>
              <w:rPr>
                <w:color w:val="FFFFFF" w:themeColor="background1"/>
                <w:sz w:val="18"/>
                <w:szCs w:val="18"/>
              </w:rPr>
              <w:t>Residual Risk Rating</w:t>
            </w:r>
          </w:p>
        </w:tc>
        <w:tc>
          <w:tcPr>
            <w:tcW w:w="1208" w:type="dxa"/>
            <w:tcBorders>
              <w:top w:val="single" w:sz="4" w:space="0" w:color="auto"/>
              <w:left w:val="single" w:sz="4" w:space="0" w:color="auto"/>
              <w:bottom w:val="single" w:sz="4" w:space="0" w:color="auto"/>
              <w:right w:val="single" w:sz="4" w:space="0" w:color="auto"/>
            </w:tcBorders>
            <w:shd w:val="clear" w:color="auto" w:fill="0070C0"/>
            <w:hideMark/>
          </w:tcPr>
          <w:p w14:paraId="1386A84B" w14:textId="77777777" w:rsidR="001B1148" w:rsidRDefault="001B1148">
            <w:pPr>
              <w:rPr>
                <w:color w:val="FFFFFF" w:themeColor="background1"/>
                <w:sz w:val="18"/>
                <w:szCs w:val="18"/>
              </w:rPr>
            </w:pPr>
            <w:r>
              <w:rPr>
                <w:color w:val="FFFFFF" w:themeColor="background1"/>
                <w:sz w:val="18"/>
                <w:szCs w:val="18"/>
              </w:rPr>
              <w:t>Risk Response</w:t>
            </w:r>
          </w:p>
        </w:tc>
        <w:tc>
          <w:tcPr>
            <w:tcW w:w="2002" w:type="dxa"/>
            <w:tcBorders>
              <w:top w:val="single" w:sz="4" w:space="0" w:color="auto"/>
              <w:left w:val="single" w:sz="4" w:space="0" w:color="auto"/>
              <w:bottom w:val="single" w:sz="4" w:space="0" w:color="auto"/>
              <w:right w:val="single" w:sz="4" w:space="0" w:color="auto"/>
            </w:tcBorders>
            <w:shd w:val="clear" w:color="auto" w:fill="0070C0"/>
            <w:hideMark/>
          </w:tcPr>
          <w:p w14:paraId="2FF2FFC4" w14:textId="77777777" w:rsidR="001B1148" w:rsidRDefault="001B1148">
            <w:pPr>
              <w:rPr>
                <w:color w:val="FFFFFF" w:themeColor="background1"/>
                <w:sz w:val="18"/>
                <w:szCs w:val="18"/>
              </w:rPr>
            </w:pPr>
            <w:r>
              <w:rPr>
                <w:color w:val="FFFFFF" w:themeColor="background1"/>
                <w:sz w:val="18"/>
                <w:szCs w:val="18"/>
              </w:rPr>
              <w:t>Controls to be Implemented</w:t>
            </w:r>
          </w:p>
        </w:tc>
        <w:tc>
          <w:tcPr>
            <w:tcW w:w="1875" w:type="dxa"/>
            <w:tcBorders>
              <w:top w:val="single" w:sz="4" w:space="0" w:color="auto"/>
              <w:left w:val="single" w:sz="4" w:space="0" w:color="auto"/>
              <w:bottom w:val="single" w:sz="4" w:space="0" w:color="auto"/>
              <w:right w:val="single" w:sz="4" w:space="0" w:color="auto"/>
            </w:tcBorders>
            <w:shd w:val="clear" w:color="auto" w:fill="0070C0"/>
            <w:hideMark/>
          </w:tcPr>
          <w:p w14:paraId="184AD6BA" w14:textId="77777777" w:rsidR="001B1148" w:rsidRDefault="001B1148">
            <w:pPr>
              <w:rPr>
                <w:color w:val="FFFFFF" w:themeColor="background1"/>
                <w:sz w:val="18"/>
                <w:szCs w:val="18"/>
              </w:rPr>
            </w:pPr>
            <w:r>
              <w:rPr>
                <w:color w:val="FFFFFF" w:themeColor="background1"/>
                <w:sz w:val="18"/>
                <w:szCs w:val="18"/>
              </w:rPr>
              <w:t>Target Implementation</w:t>
            </w:r>
          </w:p>
        </w:tc>
      </w:tr>
      <w:tr w:rsidR="001B1148" w14:paraId="48059DBC" w14:textId="77777777" w:rsidTr="001B1148">
        <w:trPr>
          <w:trHeight w:val="1089"/>
          <w:tblHeader/>
        </w:trPr>
        <w:tc>
          <w:tcPr>
            <w:tcW w:w="545" w:type="dxa"/>
            <w:tcBorders>
              <w:top w:val="single" w:sz="4" w:space="0" w:color="auto"/>
              <w:left w:val="single" w:sz="4" w:space="0" w:color="auto"/>
              <w:bottom w:val="single" w:sz="4" w:space="0" w:color="auto"/>
              <w:right w:val="single" w:sz="4" w:space="0" w:color="auto"/>
            </w:tcBorders>
            <w:shd w:val="clear" w:color="auto" w:fill="0070C0"/>
            <w:hideMark/>
          </w:tcPr>
          <w:p w14:paraId="7ABD1245" w14:textId="77777777" w:rsidR="001B1148" w:rsidRDefault="001B1148">
            <w:pPr>
              <w:rPr>
                <w:sz w:val="18"/>
                <w:szCs w:val="18"/>
              </w:rPr>
            </w:pPr>
            <w:r>
              <w:rPr>
                <w:color w:val="FFFFFF" w:themeColor="background1"/>
                <w:sz w:val="18"/>
                <w:szCs w:val="18"/>
              </w:rPr>
              <w:t>Risk ID</w:t>
            </w:r>
          </w:p>
        </w:tc>
        <w:tc>
          <w:tcPr>
            <w:tcW w:w="1742" w:type="dxa"/>
            <w:tcBorders>
              <w:top w:val="single" w:sz="4" w:space="0" w:color="auto"/>
              <w:left w:val="single" w:sz="4" w:space="0" w:color="auto"/>
              <w:bottom w:val="single" w:sz="4" w:space="0" w:color="auto"/>
              <w:right w:val="single" w:sz="4" w:space="0" w:color="auto"/>
            </w:tcBorders>
            <w:shd w:val="clear" w:color="auto" w:fill="0070C0"/>
            <w:hideMark/>
          </w:tcPr>
          <w:p w14:paraId="4272E16B" w14:textId="77777777" w:rsidR="001B1148" w:rsidRDefault="001B1148">
            <w:pPr>
              <w:rPr>
                <w:color w:val="FFFFFF" w:themeColor="background1"/>
                <w:sz w:val="18"/>
                <w:szCs w:val="18"/>
              </w:rPr>
            </w:pPr>
            <w:r>
              <w:rPr>
                <w:color w:val="FFFFFF" w:themeColor="background1"/>
                <w:sz w:val="18"/>
                <w:szCs w:val="18"/>
              </w:rPr>
              <w:t>Risk Description</w:t>
            </w:r>
          </w:p>
        </w:tc>
        <w:tc>
          <w:tcPr>
            <w:tcW w:w="950" w:type="dxa"/>
            <w:tcBorders>
              <w:top w:val="single" w:sz="4" w:space="0" w:color="auto"/>
              <w:left w:val="single" w:sz="4" w:space="0" w:color="auto"/>
              <w:bottom w:val="single" w:sz="4" w:space="0" w:color="auto"/>
              <w:right w:val="single" w:sz="4" w:space="0" w:color="auto"/>
            </w:tcBorders>
            <w:shd w:val="clear" w:color="auto" w:fill="0070C0"/>
            <w:hideMark/>
          </w:tcPr>
          <w:p w14:paraId="4C3EA58E" w14:textId="77777777" w:rsidR="001B1148" w:rsidRDefault="001B1148">
            <w:pPr>
              <w:rPr>
                <w:color w:val="FFFFFF" w:themeColor="background1"/>
                <w:sz w:val="18"/>
                <w:szCs w:val="18"/>
              </w:rPr>
            </w:pPr>
            <w:r>
              <w:rPr>
                <w:color w:val="FFFFFF" w:themeColor="background1"/>
                <w:sz w:val="18"/>
                <w:szCs w:val="18"/>
              </w:rPr>
              <w:t>Strategic Objective</w:t>
            </w:r>
          </w:p>
        </w:tc>
        <w:tc>
          <w:tcPr>
            <w:tcW w:w="1211" w:type="dxa"/>
            <w:tcBorders>
              <w:top w:val="single" w:sz="4" w:space="0" w:color="auto"/>
              <w:left w:val="single" w:sz="4" w:space="0" w:color="auto"/>
              <w:bottom w:val="single" w:sz="4" w:space="0" w:color="auto"/>
              <w:right w:val="single" w:sz="4" w:space="0" w:color="auto"/>
            </w:tcBorders>
            <w:shd w:val="clear" w:color="auto" w:fill="0070C0"/>
            <w:hideMark/>
          </w:tcPr>
          <w:p w14:paraId="1A6210B4" w14:textId="77777777" w:rsidR="001B1148" w:rsidRDefault="001B1148">
            <w:pPr>
              <w:rPr>
                <w:color w:val="FFFFFF" w:themeColor="background1"/>
                <w:sz w:val="18"/>
                <w:szCs w:val="18"/>
              </w:rPr>
            </w:pPr>
            <w:r>
              <w:rPr>
                <w:color w:val="FFFFFF" w:themeColor="background1"/>
                <w:sz w:val="18"/>
                <w:szCs w:val="18"/>
              </w:rPr>
              <w:t>Risk Likelihood</w:t>
            </w:r>
          </w:p>
        </w:tc>
        <w:tc>
          <w:tcPr>
            <w:tcW w:w="811" w:type="dxa"/>
            <w:tcBorders>
              <w:top w:val="single" w:sz="4" w:space="0" w:color="auto"/>
              <w:left w:val="single" w:sz="4" w:space="0" w:color="auto"/>
              <w:bottom w:val="single" w:sz="4" w:space="0" w:color="auto"/>
              <w:right w:val="single" w:sz="4" w:space="0" w:color="auto"/>
            </w:tcBorders>
            <w:shd w:val="clear" w:color="auto" w:fill="0070C0"/>
            <w:hideMark/>
          </w:tcPr>
          <w:p w14:paraId="3F27943F" w14:textId="77777777" w:rsidR="001B1148" w:rsidRDefault="001B1148">
            <w:pPr>
              <w:rPr>
                <w:color w:val="FFFFFF" w:themeColor="background1"/>
                <w:sz w:val="18"/>
                <w:szCs w:val="18"/>
              </w:rPr>
            </w:pPr>
            <w:r>
              <w:rPr>
                <w:color w:val="FFFFFF" w:themeColor="background1"/>
                <w:sz w:val="18"/>
                <w:szCs w:val="18"/>
              </w:rPr>
              <w:t>Risk Impact</w:t>
            </w:r>
          </w:p>
        </w:tc>
        <w:tc>
          <w:tcPr>
            <w:tcW w:w="677" w:type="dxa"/>
            <w:tcBorders>
              <w:top w:val="single" w:sz="4" w:space="0" w:color="auto"/>
              <w:left w:val="single" w:sz="4" w:space="0" w:color="auto"/>
              <w:bottom w:val="single" w:sz="4" w:space="0" w:color="auto"/>
              <w:right w:val="single" w:sz="4" w:space="0" w:color="auto"/>
            </w:tcBorders>
            <w:shd w:val="clear" w:color="auto" w:fill="0070C0"/>
            <w:hideMark/>
          </w:tcPr>
          <w:p w14:paraId="6C6EF9F8" w14:textId="77777777" w:rsidR="001B1148" w:rsidRDefault="001B1148">
            <w:pPr>
              <w:rPr>
                <w:color w:val="FFFFFF" w:themeColor="background1"/>
                <w:sz w:val="18"/>
                <w:szCs w:val="18"/>
              </w:rPr>
            </w:pPr>
            <w:r>
              <w:rPr>
                <w:color w:val="FFFFFF" w:themeColor="background1"/>
                <w:sz w:val="18"/>
                <w:szCs w:val="18"/>
              </w:rPr>
              <w:t>Risk Score</w:t>
            </w:r>
          </w:p>
        </w:tc>
        <w:tc>
          <w:tcPr>
            <w:tcW w:w="1880" w:type="dxa"/>
            <w:tcBorders>
              <w:top w:val="single" w:sz="4" w:space="0" w:color="auto"/>
              <w:left w:val="single" w:sz="4" w:space="0" w:color="auto"/>
              <w:bottom w:val="single" w:sz="4" w:space="0" w:color="auto"/>
              <w:right w:val="single" w:sz="4" w:space="0" w:color="auto"/>
            </w:tcBorders>
            <w:shd w:val="clear" w:color="auto" w:fill="0070C0"/>
            <w:hideMark/>
          </w:tcPr>
          <w:p w14:paraId="78788B10" w14:textId="77777777" w:rsidR="001B1148" w:rsidRDefault="001B1148">
            <w:pPr>
              <w:rPr>
                <w:color w:val="FFFFFF" w:themeColor="background1"/>
                <w:sz w:val="18"/>
                <w:szCs w:val="18"/>
              </w:rPr>
            </w:pPr>
            <w:r>
              <w:rPr>
                <w:color w:val="FFFFFF" w:themeColor="background1"/>
                <w:sz w:val="18"/>
                <w:szCs w:val="18"/>
              </w:rPr>
              <w:t>E.g. SOPs, Policies etc</w:t>
            </w:r>
            <w:proofErr w:type="gramStart"/>
            <w:r>
              <w:rPr>
                <w:color w:val="FFFFFF" w:themeColor="background1"/>
                <w:sz w:val="18"/>
                <w:szCs w:val="18"/>
              </w:rPr>
              <w:t>..</w:t>
            </w:r>
            <w:proofErr w:type="gramEnd"/>
          </w:p>
        </w:tc>
        <w:tc>
          <w:tcPr>
            <w:tcW w:w="944" w:type="dxa"/>
            <w:tcBorders>
              <w:top w:val="single" w:sz="4" w:space="0" w:color="auto"/>
              <w:left w:val="single" w:sz="4" w:space="0" w:color="auto"/>
              <w:bottom w:val="single" w:sz="4" w:space="0" w:color="auto"/>
              <w:right w:val="single" w:sz="4" w:space="0" w:color="auto"/>
            </w:tcBorders>
            <w:shd w:val="clear" w:color="auto" w:fill="0070C0"/>
            <w:hideMark/>
          </w:tcPr>
          <w:p w14:paraId="437BDB46" w14:textId="77777777" w:rsidR="001B1148" w:rsidRDefault="001B1148">
            <w:pPr>
              <w:rPr>
                <w:color w:val="FFFFFF" w:themeColor="background1"/>
                <w:sz w:val="18"/>
                <w:szCs w:val="18"/>
              </w:rPr>
            </w:pPr>
            <w:r>
              <w:rPr>
                <w:color w:val="FFFFFF" w:themeColor="background1"/>
                <w:sz w:val="18"/>
                <w:szCs w:val="18"/>
              </w:rPr>
              <w:t>Risk Likelihood</w:t>
            </w:r>
          </w:p>
        </w:tc>
        <w:tc>
          <w:tcPr>
            <w:tcW w:w="811" w:type="dxa"/>
            <w:tcBorders>
              <w:top w:val="single" w:sz="4" w:space="0" w:color="auto"/>
              <w:left w:val="single" w:sz="4" w:space="0" w:color="auto"/>
              <w:bottom w:val="single" w:sz="4" w:space="0" w:color="auto"/>
              <w:right w:val="single" w:sz="4" w:space="0" w:color="auto"/>
            </w:tcBorders>
            <w:shd w:val="clear" w:color="auto" w:fill="0070C0"/>
            <w:hideMark/>
          </w:tcPr>
          <w:p w14:paraId="0197ED04" w14:textId="77777777" w:rsidR="001B1148" w:rsidRDefault="001B1148">
            <w:pPr>
              <w:rPr>
                <w:color w:val="FFFFFF" w:themeColor="background1"/>
                <w:sz w:val="18"/>
                <w:szCs w:val="18"/>
              </w:rPr>
            </w:pPr>
            <w:r>
              <w:rPr>
                <w:color w:val="FFFFFF" w:themeColor="background1"/>
                <w:sz w:val="18"/>
                <w:szCs w:val="18"/>
              </w:rPr>
              <w:t>Risk Impact</w:t>
            </w:r>
          </w:p>
        </w:tc>
        <w:tc>
          <w:tcPr>
            <w:tcW w:w="677" w:type="dxa"/>
            <w:tcBorders>
              <w:top w:val="single" w:sz="4" w:space="0" w:color="auto"/>
              <w:left w:val="single" w:sz="4" w:space="0" w:color="auto"/>
              <w:bottom w:val="single" w:sz="4" w:space="0" w:color="auto"/>
              <w:right w:val="single" w:sz="4" w:space="0" w:color="auto"/>
            </w:tcBorders>
            <w:shd w:val="clear" w:color="auto" w:fill="0070C0"/>
            <w:hideMark/>
          </w:tcPr>
          <w:p w14:paraId="3C6C6B19" w14:textId="77777777" w:rsidR="001B1148" w:rsidRDefault="001B1148">
            <w:pPr>
              <w:rPr>
                <w:color w:val="FFFFFF" w:themeColor="background1"/>
                <w:sz w:val="18"/>
                <w:szCs w:val="18"/>
              </w:rPr>
            </w:pPr>
            <w:r>
              <w:rPr>
                <w:color w:val="FFFFFF" w:themeColor="background1"/>
                <w:sz w:val="18"/>
                <w:szCs w:val="18"/>
              </w:rPr>
              <w:t>Risk Score</w:t>
            </w:r>
          </w:p>
        </w:tc>
        <w:tc>
          <w:tcPr>
            <w:tcW w:w="1208" w:type="dxa"/>
            <w:tcBorders>
              <w:top w:val="single" w:sz="4" w:space="0" w:color="auto"/>
              <w:left w:val="single" w:sz="4" w:space="0" w:color="auto"/>
              <w:bottom w:val="single" w:sz="4" w:space="0" w:color="auto"/>
              <w:right w:val="single" w:sz="4" w:space="0" w:color="auto"/>
            </w:tcBorders>
            <w:shd w:val="clear" w:color="auto" w:fill="0070C0"/>
            <w:hideMark/>
          </w:tcPr>
          <w:p w14:paraId="26558436" w14:textId="77777777" w:rsidR="001B1148" w:rsidRDefault="001B1148">
            <w:pPr>
              <w:rPr>
                <w:color w:val="FFFFFF" w:themeColor="background1"/>
                <w:sz w:val="18"/>
                <w:szCs w:val="18"/>
              </w:rPr>
            </w:pPr>
            <w:r>
              <w:rPr>
                <w:color w:val="FFFFFF" w:themeColor="background1"/>
                <w:sz w:val="18"/>
                <w:szCs w:val="18"/>
              </w:rPr>
              <w:t>Risk Owner</w:t>
            </w:r>
          </w:p>
        </w:tc>
        <w:tc>
          <w:tcPr>
            <w:tcW w:w="2002" w:type="dxa"/>
            <w:tcBorders>
              <w:top w:val="single" w:sz="4" w:space="0" w:color="auto"/>
              <w:left w:val="single" w:sz="4" w:space="0" w:color="auto"/>
              <w:bottom w:val="single" w:sz="4" w:space="0" w:color="auto"/>
              <w:right w:val="single" w:sz="4" w:space="0" w:color="auto"/>
            </w:tcBorders>
            <w:shd w:val="clear" w:color="auto" w:fill="0070C0"/>
          </w:tcPr>
          <w:p w14:paraId="39BDE0A9" w14:textId="77777777" w:rsidR="001B1148" w:rsidRDefault="001B1148">
            <w:pPr>
              <w:rPr>
                <w:color w:val="FFFFFF" w:themeColor="background1"/>
                <w:sz w:val="18"/>
                <w:szCs w:val="18"/>
              </w:rPr>
            </w:pPr>
          </w:p>
        </w:tc>
        <w:tc>
          <w:tcPr>
            <w:tcW w:w="1875" w:type="dxa"/>
            <w:tcBorders>
              <w:top w:val="single" w:sz="4" w:space="0" w:color="auto"/>
              <w:left w:val="single" w:sz="4" w:space="0" w:color="auto"/>
              <w:bottom w:val="single" w:sz="4" w:space="0" w:color="auto"/>
              <w:right w:val="single" w:sz="4" w:space="0" w:color="auto"/>
            </w:tcBorders>
            <w:shd w:val="clear" w:color="auto" w:fill="0070C0"/>
          </w:tcPr>
          <w:p w14:paraId="44609374" w14:textId="77777777" w:rsidR="001B1148" w:rsidRDefault="001B1148">
            <w:pPr>
              <w:rPr>
                <w:color w:val="FFFFFF" w:themeColor="background1"/>
                <w:sz w:val="18"/>
                <w:szCs w:val="18"/>
              </w:rPr>
            </w:pPr>
          </w:p>
        </w:tc>
      </w:tr>
      <w:tr w:rsidR="001B1148" w14:paraId="5A1347B5" w14:textId="77777777" w:rsidTr="001B1148">
        <w:trPr>
          <w:trHeight w:val="113"/>
          <w:tblHeader/>
        </w:trPr>
        <w:tc>
          <w:tcPr>
            <w:tcW w:w="545" w:type="dxa"/>
            <w:tcBorders>
              <w:top w:val="single" w:sz="4" w:space="0" w:color="auto"/>
              <w:left w:val="single" w:sz="4" w:space="0" w:color="auto"/>
              <w:bottom w:val="single" w:sz="4" w:space="0" w:color="auto"/>
              <w:right w:val="single" w:sz="4" w:space="0" w:color="auto"/>
            </w:tcBorders>
          </w:tcPr>
          <w:p w14:paraId="1A8111E9" w14:textId="77777777" w:rsidR="001B1148" w:rsidRDefault="001B1148">
            <w:pPr>
              <w:rPr>
                <w:sz w:val="18"/>
                <w:szCs w:val="18"/>
              </w:rPr>
            </w:pPr>
            <w:r>
              <w:rPr>
                <w:sz w:val="18"/>
                <w:szCs w:val="18"/>
              </w:rPr>
              <w:t>1</w:t>
            </w:r>
          </w:p>
          <w:p w14:paraId="6498DE9A" w14:textId="77777777" w:rsidR="001B1148" w:rsidRDefault="001B1148">
            <w:pPr>
              <w:rPr>
                <w:sz w:val="18"/>
                <w:szCs w:val="18"/>
              </w:rPr>
            </w:pPr>
          </w:p>
          <w:p w14:paraId="57A0944F" w14:textId="77777777" w:rsidR="001B1148" w:rsidRDefault="001B1148">
            <w:pPr>
              <w:rPr>
                <w:sz w:val="18"/>
                <w:szCs w:val="18"/>
              </w:rPr>
            </w:pPr>
          </w:p>
        </w:tc>
        <w:tc>
          <w:tcPr>
            <w:tcW w:w="1742" w:type="dxa"/>
            <w:tcBorders>
              <w:top w:val="single" w:sz="4" w:space="0" w:color="auto"/>
              <w:left w:val="single" w:sz="4" w:space="0" w:color="auto"/>
              <w:bottom w:val="single" w:sz="4" w:space="0" w:color="auto"/>
              <w:right w:val="single" w:sz="4" w:space="0" w:color="auto"/>
            </w:tcBorders>
          </w:tcPr>
          <w:p w14:paraId="466676C9" w14:textId="77777777" w:rsidR="001B1148" w:rsidRDefault="001B1148">
            <w:pPr>
              <w:rPr>
                <w:sz w:val="18"/>
                <w:szCs w:val="18"/>
              </w:rPr>
            </w:pPr>
          </w:p>
        </w:tc>
        <w:tc>
          <w:tcPr>
            <w:tcW w:w="950" w:type="dxa"/>
            <w:tcBorders>
              <w:top w:val="single" w:sz="4" w:space="0" w:color="auto"/>
              <w:left w:val="single" w:sz="4" w:space="0" w:color="auto"/>
              <w:bottom w:val="single" w:sz="4" w:space="0" w:color="auto"/>
              <w:right w:val="single" w:sz="4" w:space="0" w:color="auto"/>
            </w:tcBorders>
            <w:hideMark/>
          </w:tcPr>
          <w:p w14:paraId="63E7DFEC" w14:textId="77777777" w:rsidR="001B1148" w:rsidRDefault="001B1148">
            <w:pPr>
              <w:rPr>
                <w:sz w:val="18"/>
                <w:szCs w:val="18"/>
              </w:rPr>
            </w:pPr>
            <w:r>
              <w:rPr>
                <w:sz w:val="18"/>
                <w:szCs w:val="18"/>
              </w:rPr>
              <w:t>1</w:t>
            </w:r>
          </w:p>
        </w:tc>
        <w:tc>
          <w:tcPr>
            <w:tcW w:w="1211" w:type="dxa"/>
            <w:tcBorders>
              <w:top w:val="single" w:sz="4" w:space="0" w:color="auto"/>
              <w:left w:val="single" w:sz="4" w:space="0" w:color="auto"/>
              <w:bottom w:val="single" w:sz="4" w:space="0" w:color="auto"/>
              <w:right w:val="single" w:sz="4" w:space="0" w:color="auto"/>
            </w:tcBorders>
            <w:hideMark/>
          </w:tcPr>
          <w:p w14:paraId="518657F2" w14:textId="77777777" w:rsidR="001B1148" w:rsidRDefault="001B1148">
            <w:pPr>
              <w:rPr>
                <w:sz w:val="18"/>
                <w:szCs w:val="18"/>
              </w:rPr>
            </w:pPr>
            <w:r>
              <w:rPr>
                <w:sz w:val="18"/>
                <w:szCs w:val="18"/>
              </w:rPr>
              <w:t>Possible (3)</w:t>
            </w:r>
          </w:p>
        </w:tc>
        <w:tc>
          <w:tcPr>
            <w:tcW w:w="811" w:type="dxa"/>
            <w:tcBorders>
              <w:top w:val="single" w:sz="4" w:space="0" w:color="auto"/>
              <w:left w:val="single" w:sz="4" w:space="0" w:color="auto"/>
              <w:bottom w:val="single" w:sz="4" w:space="0" w:color="auto"/>
              <w:right w:val="single" w:sz="4" w:space="0" w:color="auto"/>
            </w:tcBorders>
            <w:hideMark/>
          </w:tcPr>
          <w:p w14:paraId="29E8B861" w14:textId="77777777" w:rsidR="001B1148" w:rsidRDefault="001B1148">
            <w:pPr>
              <w:rPr>
                <w:sz w:val="18"/>
                <w:szCs w:val="18"/>
              </w:rPr>
            </w:pPr>
            <w:r>
              <w:rPr>
                <w:sz w:val="18"/>
                <w:szCs w:val="18"/>
              </w:rPr>
              <w:t>Major (4)</w:t>
            </w:r>
          </w:p>
        </w:tc>
        <w:tc>
          <w:tcPr>
            <w:tcW w:w="677" w:type="dxa"/>
            <w:tcBorders>
              <w:top w:val="single" w:sz="4" w:space="0" w:color="auto"/>
              <w:left w:val="single" w:sz="4" w:space="0" w:color="auto"/>
              <w:bottom w:val="single" w:sz="4" w:space="0" w:color="auto"/>
              <w:right w:val="single" w:sz="4" w:space="0" w:color="auto"/>
            </w:tcBorders>
            <w:shd w:val="clear" w:color="auto" w:fill="FF0000"/>
            <w:hideMark/>
          </w:tcPr>
          <w:p w14:paraId="5FF6366E" w14:textId="77777777" w:rsidR="001B1148" w:rsidRDefault="001B1148">
            <w:pPr>
              <w:rPr>
                <w:sz w:val="18"/>
                <w:szCs w:val="18"/>
              </w:rPr>
            </w:pPr>
            <w:r>
              <w:rPr>
                <w:sz w:val="18"/>
                <w:szCs w:val="18"/>
              </w:rPr>
              <w:t>12</w:t>
            </w:r>
          </w:p>
        </w:tc>
        <w:tc>
          <w:tcPr>
            <w:tcW w:w="1880" w:type="dxa"/>
            <w:tcBorders>
              <w:top w:val="single" w:sz="4" w:space="0" w:color="auto"/>
              <w:left w:val="single" w:sz="4" w:space="0" w:color="auto"/>
              <w:bottom w:val="single" w:sz="4" w:space="0" w:color="auto"/>
              <w:right w:val="single" w:sz="4" w:space="0" w:color="auto"/>
            </w:tcBorders>
          </w:tcPr>
          <w:p w14:paraId="039307F6" w14:textId="77777777" w:rsidR="001B1148" w:rsidRDefault="001B1148">
            <w:pPr>
              <w:rPr>
                <w:sz w:val="18"/>
                <w:szCs w:val="18"/>
              </w:rPr>
            </w:pPr>
          </w:p>
          <w:p w14:paraId="3AA50E5B" w14:textId="77777777" w:rsidR="001B1148" w:rsidRDefault="001B1148">
            <w:pPr>
              <w:rPr>
                <w:sz w:val="18"/>
                <w:szCs w:val="18"/>
              </w:rPr>
            </w:pPr>
          </w:p>
        </w:tc>
        <w:tc>
          <w:tcPr>
            <w:tcW w:w="944" w:type="dxa"/>
            <w:tcBorders>
              <w:top w:val="single" w:sz="4" w:space="0" w:color="auto"/>
              <w:left w:val="single" w:sz="4" w:space="0" w:color="auto"/>
              <w:bottom w:val="single" w:sz="4" w:space="0" w:color="auto"/>
              <w:right w:val="single" w:sz="4" w:space="0" w:color="auto"/>
            </w:tcBorders>
            <w:hideMark/>
          </w:tcPr>
          <w:p w14:paraId="6924966B" w14:textId="77777777" w:rsidR="001B1148" w:rsidRDefault="001B1148">
            <w:pPr>
              <w:rPr>
                <w:sz w:val="18"/>
                <w:szCs w:val="18"/>
              </w:rPr>
            </w:pPr>
            <w:r>
              <w:rPr>
                <w:sz w:val="18"/>
                <w:szCs w:val="18"/>
              </w:rPr>
              <w:t>Possible (3)</w:t>
            </w:r>
          </w:p>
        </w:tc>
        <w:tc>
          <w:tcPr>
            <w:tcW w:w="811" w:type="dxa"/>
            <w:tcBorders>
              <w:top w:val="single" w:sz="4" w:space="0" w:color="auto"/>
              <w:left w:val="single" w:sz="4" w:space="0" w:color="auto"/>
              <w:bottom w:val="single" w:sz="4" w:space="0" w:color="auto"/>
              <w:right w:val="single" w:sz="4" w:space="0" w:color="auto"/>
            </w:tcBorders>
            <w:hideMark/>
          </w:tcPr>
          <w:p w14:paraId="3BAB6D26" w14:textId="77777777" w:rsidR="001B1148" w:rsidRDefault="001B1148">
            <w:pPr>
              <w:rPr>
                <w:sz w:val="18"/>
                <w:szCs w:val="18"/>
              </w:rPr>
            </w:pPr>
            <w:r>
              <w:rPr>
                <w:sz w:val="18"/>
                <w:szCs w:val="18"/>
              </w:rPr>
              <w:t>Moderate (3)</w:t>
            </w:r>
          </w:p>
        </w:tc>
        <w:tc>
          <w:tcPr>
            <w:tcW w:w="677" w:type="dxa"/>
            <w:tcBorders>
              <w:top w:val="single" w:sz="4" w:space="0" w:color="auto"/>
              <w:left w:val="single" w:sz="4" w:space="0" w:color="auto"/>
              <w:bottom w:val="single" w:sz="4" w:space="0" w:color="auto"/>
              <w:right w:val="single" w:sz="4" w:space="0" w:color="auto"/>
            </w:tcBorders>
            <w:shd w:val="clear" w:color="auto" w:fill="FFC000"/>
            <w:hideMark/>
          </w:tcPr>
          <w:p w14:paraId="3A872252" w14:textId="77777777" w:rsidR="001B1148" w:rsidRDefault="001B1148">
            <w:pPr>
              <w:rPr>
                <w:sz w:val="18"/>
                <w:szCs w:val="18"/>
              </w:rPr>
            </w:pPr>
            <w:r>
              <w:rPr>
                <w:sz w:val="18"/>
                <w:szCs w:val="18"/>
              </w:rPr>
              <w:t>9</w:t>
            </w:r>
          </w:p>
        </w:tc>
        <w:tc>
          <w:tcPr>
            <w:tcW w:w="1208" w:type="dxa"/>
            <w:tcBorders>
              <w:top w:val="single" w:sz="4" w:space="0" w:color="auto"/>
              <w:left w:val="single" w:sz="4" w:space="0" w:color="auto"/>
              <w:bottom w:val="single" w:sz="4" w:space="0" w:color="auto"/>
              <w:right w:val="single" w:sz="4" w:space="0" w:color="auto"/>
            </w:tcBorders>
          </w:tcPr>
          <w:p w14:paraId="6D3C839F" w14:textId="77777777" w:rsidR="001B1148" w:rsidRDefault="001B1148">
            <w:pPr>
              <w:rPr>
                <w:sz w:val="18"/>
                <w:szCs w:val="18"/>
              </w:rPr>
            </w:pPr>
          </w:p>
        </w:tc>
        <w:tc>
          <w:tcPr>
            <w:tcW w:w="2002" w:type="dxa"/>
            <w:tcBorders>
              <w:top w:val="single" w:sz="4" w:space="0" w:color="auto"/>
              <w:left w:val="single" w:sz="4" w:space="0" w:color="auto"/>
              <w:bottom w:val="single" w:sz="4" w:space="0" w:color="auto"/>
              <w:right w:val="single" w:sz="4" w:space="0" w:color="auto"/>
            </w:tcBorders>
          </w:tcPr>
          <w:p w14:paraId="459250D0" w14:textId="77777777" w:rsidR="001B1148" w:rsidRDefault="001B1148">
            <w:pPr>
              <w:rPr>
                <w:sz w:val="18"/>
                <w:szCs w:val="18"/>
              </w:rPr>
            </w:pPr>
          </w:p>
        </w:tc>
        <w:tc>
          <w:tcPr>
            <w:tcW w:w="1875" w:type="dxa"/>
            <w:tcBorders>
              <w:top w:val="single" w:sz="4" w:space="0" w:color="auto"/>
              <w:left w:val="single" w:sz="4" w:space="0" w:color="auto"/>
              <w:bottom w:val="single" w:sz="4" w:space="0" w:color="auto"/>
              <w:right w:val="single" w:sz="4" w:space="0" w:color="auto"/>
            </w:tcBorders>
          </w:tcPr>
          <w:p w14:paraId="193324B1" w14:textId="77777777" w:rsidR="001B1148" w:rsidRDefault="001B1148">
            <w:pPr>
              <w:rPr>
                <w:sz w:val="18"/>
                <w:szCs w:val="18"/>
              </w:rPr>
            </w:pPr>
          </w:p>
        </w:tc>
      </w:tr>
      <w:tr w:rsidR="001B1148" w14:paraId="249D485C" w14:textId="77777777" w:rsidTr="001B1148">
        <w:trPr>
          <w:trHeight w:val="894"/>
          <w:tblHeader/>
        </w:trPr>
        <w:tc>
          <w:tcPr>
            <w:tcW w:w="545" w:type="dxa"/>
            <w:tcBorders>
              <w:top w:val="single" w:sz="4" w:space="0" w:color="auto"/>
              <w:left w:val="single" w:sz="4" w:space="0" w:color="auto"/>
              <w:bottom w:val="single" w:sz="4" w:space="0" w:color="auto"/>
              <w:right w:val="single" w:sz="4" w:space="0" w:color="auto"/>
            </w:tcBorders>
            <w:hideMark/>
          </w:tcPr>
          <w:p w14:paraId="30B2C771"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2</w:t>
            </w:r>
          </w:p>
        </w:tc>
        <w:tc>
          <w:tcPr>
            <w:tcW w:w="1742" w:type="dxa"/>
            <w:tcBorders>
              <w:top w:val="single" w:sz="4" w:space="0" w:color="auto"/>
              <w:left w:val="single" w:sz="4" w:space="0" w:color="auto"/>
              <w:bottom w:val="single" w:sz="4" w:space="0" w:color="auto"/>
              <w:right w:val="single" w:sz="4" w:space="0" w:color="auto"/>
            </w:tcBorders>
            <w:hideMark/>
          </w:tcPr>
          <w:p w14:paraId="559A07FA"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w:t>
            </w:r>
          </w:p>
        </w:tc>
        <w:tc>
          <w:tcPr>
            <w:tcW w:w="950" w:type="dxa"/>
            <w:tcBorders>
              <w:top w:val="single" w:sz="4" w:space="0" w:color="auto"/>
              <w:left w:val="single" w:sz="4" w:space="0" w:color="auto"/>
              <w:bottom w:val="single" w:sz="4" w:space="0" w:color="auto"/>
              <w:right w:val="single" w:sz="4" w:space="0" w:color="auto"/>
            </w:tcBorders>
            <w:hideMark/>
          </w:tcPr>
          <w:p w14:paraId="1130D811"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3</w:t>
            </w:r>
          </w:p>
        </w:tc>
        <w:tc>
          <w:tcPr>
            <w:tcW w:w="1211" w:type="dxa"/>
            <w:tcBorders>
              <w:top w:val="single" w:sz="4" w:space="0" w:color="auto"/>
              <w:left w:val="single" w:sz="4" w:space="0" w:color="auto"/>
              <w:bottom w:val="single" w:sz="4" w:space="0" w:color="auto"/>
              <w:right w:val="single" w:sz="4" w:space="0" w:color="auto"/>
            </w:tcBorders>
            <w:hideMark/>
          </w:tcPr>
          <w:p w14:paraId="19DDBA47"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Remote (1)</w:t>
            </w:r>
          </w:p>
        </w:tc>
        <w:tc>
          <w:tcPr>
            <w:tcW w:w="811" w:type="dxa"/>
            <w:tcBorders>
              <w:top w:val="single" w:sz="4" w:space="0" w:color="auto"/>
              <w:left w:val="single" w:sz="4" w:space="0" w:color="auto"/>
              <w:bottom w:val="single" w:sz="4" w:space="0" w:color="auto"/>
              <w:right w:val="single" w:sz="4" w:space="0" w:color="auto"/>
            </w:tcBorders>
            <w:hideMark/>
          </w:tcPr>
          <w:p w14:paraId="6A3FEED0"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 xml:space="preserve">Major </w:t>
            </w:r>
          </w:p>
          <w:p w14:paraId="31B9842B"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(4)</w:t>
            </w:r>
          </w:p>
        </w:tc>
        <w:tc>
          <w:tcPr>
            <w:tcW w:w="677" w:type="dxa"/>
            <w:tcBorders>
              <w:top w:val="single" w:sz="4" w:space="0" w:color="auto"/>
              <w:left w:val="single" w:sz="4" w:space="0" w:color="auto"/>
              <w:bottom w:val="single" w:sz="4" w:space="0" w:color="auto"/>
              <w:right w:val="single" w:sz="4" w:space="0" w:color="auto"/>
            </w:tcBorders>
            <w:shd w:val="clear" w:color="auto" w:fill="FFC000"/>
            <w:hideMark/>
          </w:tcPr>
          <w:p w14:paraId="351040F6" w14:textId="77777777" w:rsidR="001B1148" w:rsidRDefault="001B1148">
            <w:pPr>
              <w:rPr>
                <w:rFonts w:ascii="Calibri" w:hAnsi="Calibri" w:cs="Calibri"/>
                <w:sz w:val="18"/>
                <w:szCs w:val="18"/>
                <w:shd w:val="clear" w:color="auto" w:fill="FFFFFF"/>
              </w:rPr>
            </w:pPr>
            <w:r>
              <w:rPr>
                <w:sz w:val="18"/>
                <w:szCs w:val="18"/>
              </w:rPr>
              <w:t>4</w:t>
            </w:r>
          </w:p>
        </w:tc>
        <w:tc>
          <w:tcPr>
            <w:tcW w:w="1880" w:type="dxa"/>
            <w:tcBorders>
              <w:top w:val="single" w:sz="4" w:space="0" w:color="auto"/>
              <w:left w:val="single" w:sz="4" w:space="0" w:color="auto"/>
              <w:bottom w:val="single" w:sz="4" w:space="0" w:color="auto"/>
              <w:right w:val="single" w:sz="4" w:space="0" w:color="auto"/>
            </w:tcBorders>
            <w:hideMark/>
          </w:tcPr>
          <w:p w14:paraId="4B98E0F4"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 xml:space="preserve">          </w:t>
            </w:r>
          </w:p>
        </w:tc>
        <w:tc>
          <w:tcPr>
            <w:tcW w:w="944" w:type="dxa"/>
            <w:tcBorders>
              <w:top w:val="single" w:sz="4" w:space="0" w:color="auto"/>
              <w:left w:val="single" w:sz="4" w:space="0" w:color="auto"/>
              <w:bottom w:val="single" w:sz="4" w:space="0" w:color="auto"/>
              <w:right w:val="single" w:sz="4" w:space="0" w:color="auto"/>
            </w:tcBorders>
            <w:hideMark/>
          </w:tcPr>
          <w:p w14:paraId="42FAC456"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Remote (1)</w:t>
            </w:r>
          </w:p>
        </w:tc>
        <w:tc>
          <w:tcPr>
            <w:tcW w:w="811" w:type="dxa"/>
            <w:tcBorders>
              <w:top w:val="single" w:sz="4" w:space="0" w:color="auto"/>
              <w:left w:val="single" w:sz="4" w:space="0" w:color="auto"/>
              <w:bottom w:val="single" w:sz="4" w:space="0" w:color="auto"/>
              <w:right w:val="single" w:sz="4" w:space="0" w:color="auto"/>
            </w:tcBorders>
            <w:hideMark/>
          </w:tcPr>
          <w:p w14:paraId="294AECF6"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 xml:space="preserve">Major </w:t>
            </w:r>
          </w:p>
          <w:p w14:paraId="3A716B6A"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(4)</w:t>
            </w:r>
          </w:p>
        </w:tc>
        <w:tc>
          <w:tcPr>
            <w:tcW w:w="677" w:type="dxa"/>
            <w:tcBorders>
              <w:top w:val="single" w:sz="4" w:space="0" w:color="auto"/>
              <w:left w:val="single" w:sz="4" w:space="0" w:color="auto"/>
              <w:bottom w:val="single" w:sz="4" w:space="0" w:color="auto"/>
              <w:right w:val="single" w:sz="4" w:space="0" w:color="auto"/>
            </w:tcBorders>
            <w:shd w:val="clear" w:color="auto" w:fill="FFC000"/>
            <w:hideMark/>
          </w:tcPr>
          <w:p w14:paraId="2C329761" w14:textId="77777777" w:rsidR="001B1148" w:rsidRDefault="001B1148">
            <w:pPr>
              <w:rPr>
                <w:rFonts w:ascii="Calibri" w:hAnsi="Calibri" w:cs="Calibri"/>
                <w:color w:val="444444"/>
                <w:sz w:val="18"/>
                <w:szCs w:val="18"/>
                <w:shd w:val="clear" w:color="auto" w:fill="FFFFFF"/>
              </w:rPr>
            </w:pPr>
            <w:r>
              <w:rPr>
                <w:sz w:val="18"/>
                <w:szCs w:val="18"/>
              </w:rPr>
              <w:t>4</w:t>
            </w:r>
          </w:p>
        </w:tc>
        <w:tc>
          <w:tcPr>
            <w:tcW w:w="1208" w:type="dxa"/>
            <w:tcBorders>
              <w:top w:val="single" w:sz="4" w:space="0" w:color="auto"/>
              <w:left w:val="single" w:sz="4" w:space="0" w:color="auto"/>
              <w:bottom w:val="single" w:sz="4" w:space="0" w:color="auto"/>
              <w:right w:val="single" w:sz="4" w:space="0" w:color="auto"/>
            </w:tcBorders>
          </w:tcPr>
          <w:p w14:paraId="2BE61DDC" w14:textId="77777777" w:rsidR="001B1148" w:rsidRDefault="001B1148">
            <w:pPr>
              <w:rPr>
                <w:rFonts w:ascii="Calibri" w:hAnsi="Calibri" w:cs="Calibri"/>
                <w:color w:val="444444"/>
                <w:sz w:val="18"/>
                <w:szCs w:val="18"/>
                <w:shd w:val="clear" w:color="auto" w:fill="FFFFFF"/>
              </w:rPr>
            </w:pPr>
          </w:p>
        </w:tc>
        <w:tc>
          <w:tcPr>
            <w:tcW w:w="2002" w:type="dxa"/>
            <w:tcBorders>
              <w:top w:val="single" w:sz="4" w:space="0" w:color="auto"/>
              <w:left w:val="single" w:sz="4" w:space="0" w:color="auto"/>
              <w:bottom w:val="single" w:sz="4" w:space="0" w:color="auto"/>
              <w:right w:val="single" w:sz="4" w:space="0" w:color="auto"/>
            </w:tcBorders>
          </w:tcPr>
          <w:p w14:paraId="36144E8C" w14:textId="77777777" w:rsidR="001B1148" w:rsidRDefault="001B1148">
            <w:pPr>
              <w:rPr>
                <w:rFonts w:ascii="Calibri" w:hAnsi="Calibri" w:cs="Calibri"/>
                <w:color w:val="444444"/>
                <w:sz w:val="18"/>
                <w:szCs w:val="18"/>
                <w:shd w:val="clear" w:color="auto" w:fill="FFFFFF"/>
              </w:rPr>
            </w:pPr>
          </w:p>
          <w:p w14:paraId="44163198" w14:textId="77777777" w:rsidR="001B1148" w:rsidRDefault="001B1148">
            <w:pPr>
              <w:rPr>
                <w:rFonts w:ascii="Calibri" w:hAnsi="Calibri" w:cs="Calibri"/>
                <w:color w:val="444444"/>
                <w:sz w:val="18"/>
                <w:szCs w:val="18"/>
                <w:shd w:val="clear" w:color="auto" w:fill="FFFFFF"/>
              </w:rPr>
            </w:pPr>
          </w:p>
        </w:tc>
        <w:tc>
          <w:tcPr>
            <w:tcW w:w="1875" w:type="dxa"/>
            <w:tcBorders>
              <w:top w:val="single" w:sz="4" w:space="0" w:color="auto"/>
              <w:left w:val="single" w:sz="4" w:space="0" w:color="auto"/>
              <w:bottom w:val="single" w:sz="4" w:space="0" w:color="auto"/>
              <w:right w:val="single" w:sz="4" w:space="0" w:color="auto"/>
            </w:tcBorders>
            <w:hideMark/>
          </w:tcPr>
          <w:p w14:paraId="22795ACE"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 xml:space="preserve"> </w:t>
            </w:r>
          </w:p>
        </w:tc>
      </w:tr>
      <w:tr w:rsidR="001B1148" w14:paraId="7607E546" w14:textId="77777777" w:rsidTr="001B1148">
        <w:trPr>
          <w:trHeight w:val="113"/>
          <w:tblHeader/>
        </w:trPr>
        <w:tc>
          <w:tcPr>
            <w:tcW w:w="545" w:type="dxa"/>
            <w:tcBorders>
              <w:top w:val="single" w:sz="4" w:space="0" w:color="auto"/>
              <w:left w:val="single" w:sz="4" w:space="0" w:color="auto"/>
              <w:bottom w:val="single" w:sz="4" w:space="0" w:color="auto"/>
              <w:right w:val="single" w:sz="4" w:space="0" w:color="auto"/>
            </w:tcBorders>
            <w:hideMark/>
          </w:tcPr>
          <w:p w14:paraId="40EDBBC0"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3</w:t>
            </w:r>
          </w:p>
        </w:tc>
        <w:tc>
          <w:tcPr>
            <w:tcW w:w="1742" w:type="dxa"/>
            <w:tcBorders>
              <w:top w:val="single" w:sz="4" w:space="0" w:color="auto"/>
              <w:left w:val="single" w:sz="4" w:space="0" w:color="auto"/>
              <w:bottom w:val="single" w:sz="4" w:space="0" w:color="auto"/>
              <w:right w:val="single" w:sz="4" w:space="0" w:color="auto"/>
            </w:tcBorders>
          </w:tcPr>
          <w:p w14:paraId="7B4895C7" w14:textId="77777777" w:rsidR="001B1148" w:rsidRDefault="001B1148">
            <w:pPr>
              <w:rPr>
                <w:rFonts w:ascii="Calibri" w:hAnsi="Calibri" w:cs="Calibri"/>
                <w:color w:val="444444"/>
                <w:sz w:val="18"/>
                <w:szCs w:val="18"/>
                <w:shd w:val="clear" w:color="auto" w:fill="FFFFFF"/>
              </w:rPr>
            </w:pPr>
          </w:p>
        </w:tc>
        <w:tc>
          <w:tcPr>
            <w:tcW w:w="950" w:type="dxa"/>
            <w:tcBorders>
              <w:top w:val="single" w:sz="4" w:space="0" w:color="auto"/>
              <w:left w:val="single" w:sz="4" w:space="0" w:color="auto"/>
              <w:bottom w:val="single" w:sz="4" w:space="0" w:color="auto"/>
              <w:right w:val="single" w:sz="4" w:space="0" w:color="auto"/>
            </w:tcBorders>
            <w:hideMark/>
          </w:tcPr>
          <w:p w14:paraId="2AA6FC1D"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3</w:t>
            </w:r>
          </w:p>
        </w:tc>
        <w:tc>
          <w:tcPr>
            <w:tcW w:w="1211" w:type="dxa"/>
            <w:tcBorders>
              <w:top w:val="single" w:sz="4" w:space="0" w:color="auto"/>
              <w:left w:val="single" w:sz="4" w:space="0" w:color="auto"/>
              <w:bottom w:val="single" w:sz="4" w:space="0" w:color="auto"/>
              <w:right w:val="single" w:sz="4" w:space="0" w:color="auto"/>
            </w:tcBorders>
            <w:hideMark/>
          </w:tcPr>
          <w:p w14:paraId="6322B216"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Unlikely (2)</w:t>
            </w:r>
          </w:p>
        </w:tc>
        <w:tc>
          <w:tcPr>
            <w:tcW w:w="811" w:type="dxa"/>
            <w:tcBorders>
              <w:top w:val="single" w:sz="4" w:space="0" w:color="auto"/>
              <w:left w:val="single" w:sz="4" w:space="0" w:color="auto"/>
              <w:bottom w:val="single" w:sz="4" w:space="0" w:color="auto"/>
              <w:right w:val="single" w:sz="4" w:space="0" w:color="auto"/>
            </w:tcBorders>
            <w:hideMark/>
          </w:tcPr>
          <w:p w14:paraId="4516CFC2"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 xml:space="preserve">Major </w:t>
            </w:r>
          </w:p>
          <w:p w14:paraId="172D102F"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(4)</w:t>
            </w:r>
          </w:p>
        </w:tc>
        <w:tc>
          <w:tcPr>
            <w:tcW w:w="677" w:type="dxa"/>
            <w:tcBorders>
              <w:top w:val="single" w:sz="4" w:space="0" w:color="auto"/>
              <w:left w:val="single" w:sz="4" w:space="0" w:color="auto"/>
              <w:bottom w:val="single" w:sz="4" w:space="0" w:color="auto"/>
              <w:right w:val="single" w:sz="4" w:space="0" w:color="auto"/>
            </w:tcBorders>
            <w:shd w:val="clear" w:color="auto" w:fill="FFC000"/>
            <w:hideMark/>
          </w:tcPr>
          <w:p w14:paraId="36D29239" w14:textId="77777777" w:rsidR="001B1148" w:rsidRDefault="001B1148">
            <w:pPr>
              <w:rPr>
                <w:rFonts w:ascii="Calibri" w:hAnsi="Calibri" w:cs="Calibri"/>
                <w:color w:val="444444"/>
                <w:sz w:val="18"/>
                <w:szCs w:val="18"/>
                <w:shd w:val="clear" w:color="auto" w:fill="FFFFFF"/>
              </w:rPr>
            </w:pPr>
            <w:r>
              <w:rPr>
                <w:sz w:val="18"/>
                <w:szCs w:val="18"/>
              </w:rPr>
              <w:t>8</w:t>
            </w:r>
          </w:p>
        </w:tc>
        <w:tc>
          <w:tcPr>
            <w:tcW w:w="1880" w:type="dxa"/>
            <w:tcBorders>
              <w:top w:val="single" w:sz="4" w:space="0" w:color="auto"/>
              <w:left w:val="single" w:sz="4" w:space="0" w:color="auto"/>
              <w:bottom w:val="single" w:sz="4" w:space="0" w:color="auto"/>
              <w:right w:val="single" w:sz="4" w:space="0" w:color="auto"/>
            </w:tcBorders>
            <w:hideMark/>
          </w:tcPr>
          <w:p w14:paraId="4740628F"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 xml:space="preserve">          </w:t>
            </w:r>
          </w:p>
        </w:tc>
        <w:tc>
          <w:tcPr>
            <w:tcW w:w="944" w:type="dxa"/>
            <w:tcBorders>
              <w:top w:val="single" w:sz="4" w:space="0" w:color="auto"/>
              <w:left w:val="single" w:sz="4" w:space="0" w:color="auto"/>
              <w:bottom w:val="single" w:sz="4" w:space="0" w:color="auto"/>
              <w:right w:val="single" w:sz="4" w:space="0" w:color="auto"/>
            </w:tcBorders>
            <w:hideMark/>
          </w:tcPr>
          <w:p w14:paraId="0C11D73A"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Unlikely (2)</w:t>
            </w:r>
          </w:p>
        </w:tc>
        <w:tc>
          <w:tcPr>
            <w:tcW w:w="811" w:type="dxa"/>
            <w:tcBorders>
              <w:top w:val="single" w:sz="4" w:space="0" w:color="auto"/>
              <w:left w:val="single" w:sz="4" w:space="0" w:color="auto"/>
              <w:bottom w:val="single" w:sz="4" w:space="0" w:color="auto"/>
              <w:right w:val="single" w:sz="4" w:space="0" w:color="auto"/>
            </w:tcBorders>
            <w:hideMark/>
          </w:tcPr>
          <w:p w14:paraId="237A864B"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 xml:space="preserve">Major </w:t>
            </w:r>
          </w:p>
          <w:p w14:paraId="2E7EA3E5"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(4)</w:t>
            </w:r>
          </w:p>
        </w:tc>
        <w:tc>
          <w:tcPr>
            <w:tcW w:w="677" w:type="dxa"/>
            <w:tcBorders>
              <w:top w:val="single" w:sz="4" w:space="0" w:color="auto"/>
              <w:left w:val="single" w:sz="4" w:space="0" w:color="auto"/>
              <w:bottom w:val="single" w:sz="4" w:space="0" w:color="auto"/>
              <w:right w:val="single" w:sz="4" w:space="0" w:color="auto"/>
            </w:tcBorders>
            <w:shd w:val="clear" w:color="auto" w:fill="FFC000"/>
            <w:hideMark/>
          </w:tcPr>
          <w:p w14:paraId="4B6247F4" w14:textId="77777777" w:rsidR="001B1148" w:rsidRDefault="001B1148">
            <w:pPr>
              <w:rPr>
                <w:rFonts w:ascii="Calibri" w:hAnsi="Calibri" w:cs="Calibri"/>
                <w:color w:val="444444"/>
                <w:sz w:val="18"/>
                <w:szCs w:val="18"/>
                <w:shd w:val="clear" w:color="auto" w:fill="FFFFFF"/>
              </w:rPr>
            </w:pPr>
            <w:r>
              <w:rPr>
                <w:sz w:val="18"/>
                <w:szCs w:val="18"/>
              </w:rPr>
              <w:t>8</w:t>
            </w:r>
          </w:p>
        </w:tc>
        <w:tc>
          <w:tcPr>
            <w:tcW w:w="1208" w:type="dxa"/>
            <w:tcBorders>
              <w:top w:val="single" w:sz="4" w:space="0" w:color="auto"/>
              <w:left w:val="single" w:sz="4" w:space="0" w:color="auto"/>
              <w:bottom w:val="single" w:sz="4" w:space="0" w:color="auto"/>
              <w:right w:val="single" w:sz="4" w:space="0" w:color="auto"/>
            </w:tcBorders>
          </w:tcPr>
          <w:p w14:paraId="146F4B96" w14:textId="77777777" w:rsidR="001B1148" w:rsidRDefault="001B1148">
            <w:pPr>
              <w:rPr>
                <w:rFonts w:ascii="Calibri" w:hAnsi="Calibri" w:cs="Calibri"/>
                <w:color w:val="444444"/>
                <w:sz w:val="18"/>
                <w:szCs w:val="18"/>
                <w:shd w:val="clear" w:color="auto" w:fill="FFFFFF"/>
              </w:rPr>
            </w:pPr>
          </w:p>
        </w:tc>
        <w:tc>
          <w:tcPr>
            <w:tcW w:w="2002" w:type="dxa"/>
            <w:tcBorders>
              <w:top w:val="single" w:sz="4" w:space="0" w:color="auto"/>
              <w:left w:val="single" w:sz="4" w:space="0" w:color="auto"/>
              <w:bottom w:val="single" w:sz="4" w:space="0" w:color="auto"/>
              <w:right w:val="single" w:sz="4" w:space="0" w:color="auto"/>
            </w:tcBorders>
          </w:tcPr>
          <w:p w14:paraId="0CB37B35" w14:textId="77777777" w:rsidR="001B1148" w:rsidRDefault="001B1148">
            <w:pPr>
              <w:rPr>
                <w:rFonts w:ascii="Calibri" w:hAnsi="Calibri" w:cs="Calibri"/>
                <w:color w:val="444444"/>
                <w:sz w:val="18"/>
                <w:szCs w:val="18"/>
                <w:shd w:val="clear" w:color="auto" w:fill="FFFFFF"/>
              </w:rPr>
            </w:pPr>
          </w:p>
          <w:p w14:paraId="5C8A5F31" w14:textId="77777777" w:rsidR="001B1148" w:rsidRDefault="001B1148">
            <w:pPr>
              <w:rPr>
                <w:rFonts w:ascii="Calibri" w:hAnsi="Calibri" w:cs="Calibri"/>
                <w:color w:val="444444"/>
                <w:sz w:val="18"/>
                <w:szCs w:val="18"/>
                <w:shd w:val="clear" w:color="auto" w:fill="FFFFFF"/>
              </w:rPr>
            </w:pPr>
          </w:p>
        </w:tc>
        <w:tc>
          <w:tcPr>
            <w:tcW w:w="1875" w:type="dxa"/>
            <w:tcBorders>
              <w:top w:val="single" w:sz="4" w:space="0" w:color="auto"/>
              <w:left w:val="single" w:sz="4" w:space="0" w:color="auto"/>
              <w:bottom w:val="single" w:sz="4" w:space="0" w:color="auto"/>
              <w:right w:val="single" w:sz="4" w:space="0" w:color="auto"/>
            </w:tcBorders>
          </w:tcPr>
          <w:p w14:paraId="4372CAD2" w14:textId="77777777" w:rsidR="001B1148" w:rsidRDefault="001B1148">
            <w:pPr>
              <w:rPr>
                <w:rFonts w:ascii="Calibri" w:hAnsi="Calibri" w:cs="Calibri"/>
                <w:color w:val="444444"/>
                <w:sz w:val="18"/>
                <w:szCs w:val="18"/>
                <w:shd w:val="clear" w:color="auto" w:fill="FFFFFF"/>
              </w:rPr>
            </w:pPr>
          </w:p>
          <w:p w14:paraId="25DBA2F9"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 xml:space="preserve"> </w:t>
            </w:r>
          </w:p>
        </w:tc>
      </w:tr>
      <w:tr w:rsidR="001B1148" w14:paraId="317ED938" w14:textId="77777777" w:rsidTr="001B1148">
        <w:trPr>
          <w:trHeight w:val="113"/>
          <w:tblHeader/>
        </w:trPr>
        <w:tc>
          <w:tcPr>
            <w:tcW w:w="545" w:type="dxa"/>
            <w:tcBorders>
              <w:top w:val="single" w:sz="4" w:space="0" w:color="auto"/>
              <w:left w:val="single" w:sz="4" w:space="0" w:color="auto"/>
              <w:bottom w:val="single" w:sz="4" w:space="0" w:color="auto"/>
              <w:right w:val="single" w:sz="4" w:space="0" w:color="auto"/>
            </w:tcBorders>
            <w:hideMark/>
          </w:tcPr>
          <w:p w14:paraId="27F39ED3"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4</w:t>
            </w:r>
          </w:p>
        </w:tc>
        <w:tc>
          <w:tcPr>
            <w:tcW w:w="1742" w:type="dxa"/>
            <w:tcBorders>
              <w:top w:val="single" w:sz="4" w:space="0" w:color="auto"/>
              <w:left w:val="single" w:sz="4" w:space="0" w:color="auto"/>
              <w:bottom w:val="single" w:sz="4" w:space="0" w:color="auto"/>
              <w:right w:val="single" w:sz="4" w:space="0" w:color="auto"/>
            </w:tcBorders>
          </w:tcPr>
          <w:p w14:paraId="4820C9D0" w14:textId="77777777" w:rsidR="001B1148" w:rsidRDefault="001B1148">
            <w:pPr>
              <w:rPr>
                <w:rFonts w:ascii="Calibri" w:hAnsi="Calibri" w:cs="Calibri"/>
                <w:color w:val="444444"/>
                <w:sz w:val="18"/>
                <w:szCs w:val="18"/>
                <w:shd w:val="clear" w:color="auto" w:fill="FFFFFF"/>
              </w:rPr>
            </w:pPr>
          </w:p>
        </w:tc>
        <w:tc>
          <w:tcPr>
            <w:tcW w:w="950" w:type="dxa"/>
            <w:tcBorders>
              <w:top w:val="single" w:sz="4" w:space="0" w:color="auto"/>
              <w:left w:val="single" w:sz="4" w:space="0" w:color="auto"/>
              <w:bottom w:val="single" w:sz="4" w:space="0" w:color="auto"/>
              <w:right w:val="single" w:sz="4" w:space="0" w:color="auto"/>
            </w:tcBorders>
            <w:hideMark/>
          </w:tcPr>
          <w:p w14:paraId="2CEAFD24"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3</w:t>
            </w:r>
          </w:p>
        </w:tc>
        <w:tc>
          <w:tcPr>
            <w:tcW w:w="1211" w:type="dxa"/>
            <w:tcBorders>
              <w:top w:val="single" w:sz="4" w:space="0" w:color="auto"/>
              <w:left w:val="single" w:sz="4" w:space="0" w:color="auto"/>
              <w:bottom w:val="single" w:sz="4" w:space="0" w:color="auto"/>
              <w:right w:val="single" w:sz="4" w:space="0" w:color="auto"/>
            </w:tcBorders>
            <w:hideMark/>
          </w:tcPr>
          <w:p w14:paraId="4DFE19FB"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Possible (3)</w:t>
            </w:r>
          </w:p>
        </w:tc>
        <w:tc>
          <w:tcPr>
            <w:tcW w:w="811" w:type="dxa"/>
            <w:tcBorders>
              <w:top w:val="single" w:sz="4" w:space="0" w:color="auto"/>
              <w:left w:val="single" w:sz="4" w:space="0" w:color="auto"/>
              <w:bottom w:val="single" w:sz="4" w:space="0" w:color="auto"/>
              <w:right w:val="single" w:sz="4" w:space="0" w:color="auto"/>
            </w:tcBorders>
            <w:hideMark/>
          </w:tcPr>
          <w:p w14:paraId="28378C19"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 xml:space="preserve">Major </w:t>
            </w:r>
          </w:p>
          <w:p w14:paraId="760673B8"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(4)</w:t>
            </w:r>
          </w:p>
        </w:tc>
        <w:tc>
          <w:tcPr>
            <w:tcW w:w="677" w:type="dxa"/>
            <w:tcBorders>
              <w:top w:val="single" w:sz="4" w:space="0" w:color="auto"/>
              <w:left w:val="single" w:sz="4" w:space="0" w:color="auto"/>
              <w:bottom w:val="single" w:sz="4" w:space="0" w:color="auto"/>
              <w:right w:val="single" w:sz="4" w:space="0" w:color="auto"/>
            </w:tcBorders>
            <w:shd w:val="clear" w:color="auto" w:fill="FF0000"/>
            <w:hideMark/>
          </w:tcPr>
          <w:p w14:paraId="70925579" w14:textId="77777777" w:rsidR="001B1148" w:rsidRDefault="001B1148">
            <w:pPr>
              <w:rPr>
                <w:rFonts w:ascii="Calibri" w:hAnsi="Calibri" w:cs="Calibri"/>
                <w:color w:val="444444"/>
                <w:sz w:val="18"/>
                <w:szCs w:val="18"/>
                <w:shd w:val="clear" w:color="auto" w:fill="FFFFFF"/>
              </w:rPr>
            </w:pPr>
            <w:r>
              <w:rPr>
                <w:sz w:val="18"/>
                <w:szCs w:val="18"/>
              </w:rPr>
              <w:t>12</w:t>
            </w:r>
          </w:p>
        </w:tc>
        <w:tc>
          <w:tcPr>
            <w:tcW w:w="1880" w:type="dxa"/>
            <w:tcBorders>
              <w:top w:val="single" w:sz="4" w:space="0" w:color="auto"/>
              <w:left w:val="single" w:sz="4" w:space="0" w:color="auto"/>
              <w:bottom w:val="single" w:sz="4" w:space="0" w:color="auto"/>
              <w:right w:val="single" w:sz="4" w:space="0" w:color="auto"/>
            </w:tcBorders>
          </w:tcPr>
          <w:p w14:paraId="38E5F812" w14:textId="77777777" w:rsidR="001B1148" w:rsidRDefault="001B1148">
            <w:pPr>
              <w:rPr>
                <w:rFonts w:ascii="Calibri" w:hAnsi="Calibri" w:cs="Calibri"/>
                <w:color w:val="444444"/>
                <w:sz w:val="18"/>
                <w:szCs w:val="18"/>
                <w:shd w:val="clear" w:color="auto" w:fill="FFFFFF"/>
              </w:rPr>
            </w:pPr>
          </w:p>
          <w:p w14:paraId="696AA0C8" w14:textId="77777777" w:rsidR="001B1148" w:rsidRDefault="001B1148">
            <w:pPr>
              <w:rPr>
                <w:rFonts w:ascii="Calibri" w:hAnsi="Calibri" w:cs="Calibri"/>
                <w:color w:val="444444"/>
                <w:sz w:val="18"/>
                <w:szCs w:val="18"/>
                <w:shd w:val="clear" w:color="auto" w:fill="FFFFFF"/>
              </w:rPr>
            </w:pPr>
          </w:p>
        </w:tc>
        <w:tc>
          <w:tcPr>
            <w:tcW w:w="944" w:type="dxa"/>
            <w:tcBorders>
              <w:top w:val="single" w:sz="4" w:space="0" w:color="auto"/>
              <w:left w:val="single" w:sz="4" w:space="0" w:color="auto"/>
              <w:bottom w:val="single" w:sz="4" w:space="0" w:color="auto"/>
              <w:right w:val="single" w:sz="4" w:space="0" w:color="auto"/>
            </w:tcBorders>
            <w:hideMark/>
          </w:tcPr>
          <w:p w14:paraId="3AA6F51E"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Possible (3)</w:t>
            </w:r>
          </w:p>
        </w:tc>
        <w:tc>
          <w:tcPr>
            <w:tcW w:w="811" w:type="dxa"/>
            <w:tcBorders>
              <w:top w:val="single" w:sz="4" w:space="0" w:color="auto"/>
              <w:left w:val="single" w:sz="4" w:space="0" w:color="auto"/>
              <w:bottom w:val="single" w:sz="4" w:space="0" w:color="auto"/>
              <w:right w:val="single" w:sz="4" w:space="0" w:color="auto"/>
            </w:tcBorders>
            <w:hideMark/>
          </w:tcPr>
          <w:p w14:paraId="32165F49"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 xml:space="preserve">Major </w:t>
            </w:r>
          </w:p>
          <w:p w14:paraId="1F522FC4"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(4)</w:t>
            </w:r>
          </w:p>
        </w:tc>
        <w:tc>
          <w:tcPr>
            <w:tcW w:w="677" w:type="dxa"/>
            <w:tcBorders>
              <w:top w:val="single" w:sz="4" w:space="0" w:color="auto"/>
              <w:left w:val="single" w:sz="4" w:space="0" w:color="auto"/>
              <w:bottom w:val="single" w:sz="4" w:space="0" w:color="auto"/>
              <w:right w:val="single" w:sz="4" w:space="0" w:color="auto"/>
            </w:tcBorders>
            <w:shd w:val="clear" w:color="auto" w:fill="FF0000"/>
          </w:tcPr>
          <w:p w14:paraId="2EFF272E" w14:textId="77777777" w:rsidR="001B1148" w:rsidRDefault="001B1148">
            <w:pPr>
              <w:rPr>
                <w:rFonts w:ascii="Trebuchet MS" w:hAnsi="Trebuchet MS" w:cs="Calibri"/>
                <w:color w:val="0F243E"/>
                <w:sz w:val="20"/>
                <w:szCs w:val="20"/>
              </w:rPr>
            </w:pPr>
            <w:r>
              <w:rPr>
                <w:rFonts w:ascii="Trebuchet MS" w:hAnsi="Trebuchet MS" w:cs="Calibri"/>
                <w:color w:val="0F243E"/>
                <w:sz w:val="20"/>
                <w:szCs w:val="20"/>
              </w:rPr>
              <w:t>12</w:t>
            </w:r>
          </w:p>
          <w:p w14:paraId="0D8ED34D" w14:textId="77777777" w:rsidR="001B1148" w:rsidRDefault="001B1148">
            <w:pPr>
              <w:rPr>
                <w:rFonts w:ascii="Calibri" w:hAnsi="Calibri" w:cs="Calibri"/>
                <w:color w:val="444444"/>
                <w:sz w:val="18"/>
                <w:szCs w:val="18"/>
                <w:shd w:val="clear" w:color="auto" w:fill="FFFFFF"/>
              </w:rPr>
            </w:pPr>
          </w:p>
        </w:tc>
        <w:tc>
          <w:tcPr>
            <w:tcW w:w="1208" w:type="dxa"/>
            <w:tcBorders>
              <w:top w:val="single" w:sz="4" w:space="0" w:color="auto"/>
              <w:left w:val="single" w:sz="4" w:space="0" w:color="auto"/>
              <w:bottom w:val="single" w:sz="4" w:space="0" w:color="auto"/>
              <w:right w:val="single" w:sz="4" w:space="0" w:color="auto"/>
            </w:tcBorders>
          </w:tcPr>
          <w:p w14:paraId="3B4CDE4E" w14:textId="77777777" w:rsidR="001B1148" w:rsidRDefault="001B1148">
            <w:pPr>
              <w:rPr>
                <w:rFonts w:ascii="Calibri" w:hAnsi="Calibri" w:cs="Calibri"/>
                <w:color w:val="444444"/>
                <w:sz w:val="18"/>
                <w:szCs w:val="18"/>
                <w:shd w:val="clear" w:color="auto" w:fill="FFFFFF"/>
              </w:rPr>
            </w:pPr>
          </w:p>
        </w:tc>
        <w:tc>
          <w:tcPr>
            <w:tcW w:w="2002" w:type="dxa"/>
            <w:tcBorders>
              <w:top w:val="single" w:sz="4" w:space="0" w:color="auto"/>
              <w:left w:val="single" w:sz="4" w:space="0" w:color="auto"/>
              <w:bottom w:val="single" w:sz="4" w:space="0" w:color="auto"/>
              <w:right w:val="single" w:sz="4" w:space="0" w:color="auto"/>
            </w:tcBorders>
          </w:tcPr>
          <w:p w14:paraId="0EF92C0F" w14:textId="77777777" w:rsidR="001B1148" w:rsidRDefault="001B1148">
            <w:pPr>
              <w:rPr>
                <w:rFonts w:ascii="Calibri" w:hAnsi="Calibri" w:cs="Calibri"/>
                <w:color w:val="444444"/>
                <w:sz w:val="18"/>
                <w:szCs w:val="18"/>
                <w:shd w:val="clear" w:color="auto" w:fill="FFFFFF"/>
              </w:rPr>
            </w:pPr>
          </w:p>
        </w:tc>
        <w:tc>
          <w:tcPr>
            <w:tcW w:w="1875" w:type="dxa"/>
            <w:tcBorders>
              <w:top w:val="single" w:sz="4" w:space="0" w:color="auto"/>
              <w:left w:val="single" w:sz="4" w:space="0" w:color="auto"/>
              <w:bottom w:val="single" w:sz="4" w:space="0" w:color="auto"/>
              <w:right w:val="single" w:sz="4" w:space="0" w:color="auto"/>
            </w:tcBorders>
          </w:tcPr>
          <w:p w14:paraId="081BE723" w14:textId="77777777" w:rsidR="001B1148" w:rsidRDefault="001B1148">
            <w:pPr>
              <w:rPr>
                <w:rFonts w:ascii="Calibri" w:hAnsi="Calibri" w:cs="Calibri"/>
                <w:color w:val="444444"/>
                <w:sz w:val="18"/>
                <w:szCs w:val="18"/>
                <w:shd w:val="clear" w:color="auto" w:fill="FFFFFF"/>
              </w:rPr>
            </w:pPr>
          </w:p>
        </w:tc>
      </w:tr>
      <w:tr w:rsidR="001B1148" w14:paraId="6E6AB3C0" w14:textId="77777777" w:rsidTr="001B1148">
        <w:trPr>
          <w:trHeight w:val="113"/>
          <w:tblHeader/>
        </w:trPr>
        <w:tc>
          <w:tcPr>
            <w:tcW w:w="545" w:type="dxa"/>
            <w:tcBorders>
              <w:top w:val="single" w:sz="4" w:space="0" w:color="auto"/>
              <w:left w:val="single" w:sz="4" w:space="0" w:color="auto"/>
              <w:bottom w:val="single" w:sz="4" w:space="0" w:color="auto"/>
              <w:right w:val="single" w:sz="4" w:space="0" w:color="auto"/>
            </w:tcBorders>
            <w:hideMark/>
          </w:tcPr>
          <w:p w14:paraId="063C89B9" w14:textId="242A03DA"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5</w:t>
            </w:r>
          </w:p>
        </w:tc>
        <w:tc>
          <w:tcPr>
            <w:tcW w:w="1742" w:type="dxa"/>
            <w:tcBorders>
              <w:top w:val="single" w:sz="4" w:space="0" w:color="auto"/>
              <w:left w:val="single" w:sz="4" w:space="0" w:color="auto"/>
              <w:bottom w:val="single" w:sz="4" w:space="0" w:color="auto"/>
              <w:right w:val="single" w:sz="4" w:space="0" w:color="auto"/>
            </w:tcBorders>
          </w:tcPr>
          <w:p w14:paraId="5B7C240B" w14:textId="77777777" w:rsidR="001B1148" w:rsidRDefault="001B1148">
            <w:pPr>
              <w:rPr>
                <w:rFonts w:ascii="Calibri" w:hAnsi="Calibri" w:cs="Calibri"/>
                <w:color w:val="444444"/>
                <w:sz w:val="18"/>
                <w:szCs w:val="18"/>
                <w:shd w:val="clear" w:color="auto" w:fill="FFFFFF"/>
              </w:rPr>
            </w:pPr>
          </w:p>
        </w:tc>
        <w:tc>
          <w:tcPr>
            <w:tcW w:w="950" w:type="dxa"/>
            <w:tcBorders>
              <w:top w:val="single" w:sz="4" w:space="0" w:color="auto"/>
              <w:left w:val="single" w:sz="4" w:space="0" w:color="auto"/>
              <w:bottom w:val="single" w:sz="4" w:space="0" w:color="auto"/>
              <w:right w:val="single" w:sz="4" w:space="0" w:color="auto"/>
            </w:tcBorders>
            <w:hideMark/>
          </w:tcPr>
          <w:p w14:paraId="447FAFC9"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3 and 4</w:t>
            </w:r>
          </w:p>
        </w:tc>
        <w:tc>
          <w:tcPr>
            <w:tcW w:w="1211" w:type="dxa"/>
            <w:tcBorders>
              <w:top w:val="single" w:sz="4" w:space="0" w:color="auto"/>
              <w:left w:val="single" w:sz="4" w:space="0" w:color="auto"/>
              <w:bottom w:val="single" w:sz="4" w:space="0" w:color="auto"/>
              <w:right w:val="single" w:sz="4" w:space="0" w:color="auto"/>
            </w:tcBorders>
            <w:hideMark/>
          </w:tcPr>
          <w:p w14:paraId="71877A2C"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Possible (3)</w:t>
            </w:r>
          </w:p>
        </w:tc>
        <w:tc>
          <w:tcPr>
            <w:tcW w:w="811" w:type="dxa"/>
            <w:tcBorders>
              <w:top w:val="single" w:sz="4" w:space="0" w:color="auto"/>
              <w:left w:val="single" w:sz="4" w:space="0" w:color="auto"/>
              <w:bottom w:val="single" w:sz="4" w:space="0" w:color="auto"/>
              <w:right w:val="single" w:sz="4" w:space="0" w:color="auto"/>
            </w:tcBorders>
            <w:hideMark/>
          </w:tcPr>
          <w:p w14:paraId="7566E71D"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 xml:space="preserve">Major </w:t>
            </w:r>
          </w:p>
          <w:p w14:paraId="07BD2A91"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(4)</w:t>
            </w:r>
          </w:p>
        </w:tc>
        <w:tc>
          <w:tcPr>
            <w:tcW w:w="677" w:type="dxa"/>
            <w:tcBorders>
              <w:top w:val="single" w:sz="4" w:space="0" w:color="auto"/>
              <w:left w:val="single" w:sz="4" w:space="0" w:color="auto"/>
              <w:bottom w:val="single" w:sz="4" w:space="0" w:color="auto"/>
              <w:right w:val="single" w:sz="4" w:space="0" w:color="auto"/>
            </w:tcBorders>
            <w:shd w:val="clear" w:color="auto" w:fill="FF0000"/>
            <w:hideMark/>
          </w:tcPr>
          <w:p w14:paraId="7F16A6DB" w14:textId="77777777" w:rsidR="001B1148" w:rsidRDefault="001B1148">
            <w:pPr>
              <w:rPr>
                <w:rFonts w:asciiTheme="minorHAnsi" w:hAnsiTheme="minorHAnsi" w:cstheme="minorBidi"/>
                <w:sz w:val="18"/>
                <w:szCs w:val="18"/>
              </w:rPr>
            </w:pPr>
            <w:r>
              <w:rPr>
                <w:sz w:val="18"/>
                <w:szCs w:val="18"/>
              </w:rPr>
              <w:t>12</w:t>
            </w:r>
          </w:p>
        </w:tc>
        <w:tc>
          <w:tcPr>
            <w:tcW w:w="1880" w:type="dxa"/>
            <w:tcBorders>
              <w:top w:val="single" w:sz="4" w:space="0" w:color="auto"/>
              <w:left w:val="single" w:sz="4" w:space="0" w:color="auto"/>
              <w:bottom w:val="single" w:sz="4" w:space="0" w:color="auto"/>
              <w:right w:val="single" w:sz="4" w:space="0" w:color="auto"/>
            </w:tcBorders>
          </w:tcPr>
          <w:p w14:paraId="230C29E1" w14:textId="77777777" w:rsidR="001B1148" w:rsidRDefault="001B1148">
            <w:pPr>
              <w:rPr>
                <w:rFonts w:ascii="Calibri" w:hAnsi="Calibri" w:cs="Calibri"/>
                <w:color w:val="444444"/>
                <w:sz w:val="18"/>
                <w:szCs w:val="18"/>
                <w:shd w:val="clear" w:color="auto" w:fill="FFFFFF"/>
              </w:rPr>
            </w:pPr>
          </w:p>
          <w:p w14:paraId="24AF5C34" w14:textId="77777777" w:rsidR="001B1148" w:rsidRDefault="001B1148">
            <w:pPr>
              <w:rPr>
                <w:rFonts w:ascii="Calibri" w:hAnsi="Calibri" w:cs="Calibri"/>
                <w:color w:val="444444"/>
                <w:sz w:val="18"/>
                <w:szCs w:val="18"/>
                <w:shd w:val="clear" w:color="auto" w:fill="FFFFFF"/>
              </w:rPr>
            </w:pPr>
          </w:p>
        </w:tc>
        <w:tc>
          <w:tcPr>
            <w:tcW w:w="944" w:type="dxa"/>
            <w:tcBorders>
              <w:top w:val="single" w:sz="4" w:space="0" w:color="auto"/>
              <w:left w:val="single" w:sz="4" w:space="0" w:color="auto"/>
              <w:bottom w:val="single" w:sz="4" w:space="0" w:color="auto"/>
              <w:right w:val="single" w:sz="4" w:space="0" w:color="auto"/>
            </w:tcBorders>
            <w:hideMark/>
          </w:tcPr>
          <w:p w14:paraId="76710AF5"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Unlikely (2)</w:t>
            </w:r>
          </w:p>
        </w:tc>
        <w:tc>
          <w:tcPr>
            <w:tcW w:w="811" w:type="dxa"/>
            <w:tcBorders>
              <w:top w:val="single" w:sz="4" w:space="0" w:color="auto"/>
              <w:left w:val="single" w:sz="4" w:space="0" w:color="auto"/>
              <w:bottom w:val="single" w:sz="4" w:space="0" w:color="auto"/>
              <w:right w:val="single" w:sz="4" w:space="0" w:color="auto"/>
            </w:tcBorders>
            <w:hideMark/>
          </w:tcPr>
          <w:p w14:paraId="69BE5190"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 xml:space="preserve">Major </w:t>
            </w:r>
          </w:p>
          <w:p w14:paraId="454BE531"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(4)</w:t>
            </w:r>
          </w:p>
        </w:tc>
        <w:tc>
          <w:tcPr>
            <w:tcW w:w="677" w:type="dxa"/>
            <w:tcBorders>
              <w:top w:val="single" w:sz="4" w:space="0" w:color="auto"/>
              <w:left w:val="single" w:sz="4" w:space="0" w:color="auto"/>
              <w:bottom w:val="single" w:sz="4" w:space="0" w:color="auto"/>
              <w:right w:val="single" w:sz="4" w:space="0" w:color="auto"/>
            </w:tcBorders>
            <w:shd w:val="clear" w:color="auto" w:fill="FFC000"/>
            <w:hideMark/>
          </w:tcPr>
          <w:p w14:paraId="0BA46783" w14:textId="77777777" w:rsidR="001B1148" w:rsidRDefault="001B1148">
            <w:pPr>
              <w:rPr>
                <w:rFonts w:ascii="Calibri" w:hAnsi="Calibri" w:cs="Calibri"/>
                <w:color w:val="444444"/>
                <w:sz w:val="18"/>
                <w:szCs w:val="18"/>
                <w:shd w:val="clear" w:color="auto" w:fill="FFFFFF"/>
              </w:rPr>
            </w:pPr>
            <w:r>
              <w:rPr>
                <w:sz w:val="18"/>
                <w:szCs w:val="18"/>
              </w:rPr>
              <w:t>8</w:t>
            </w:r>
          </w:p>
        </w:tc>
        <w:tc>
          <w:tcPr>
            <w:tcW w:w="1208" w:type="dxa"/>
            <w:tcBorders>
              <w:top w:val="single" w:sz="4" w:space="0" w:color="auto"/>
              <w:left w:val="single" w:sz="4" w:space="0" w:color="auto"/>
              <w:bottom w:val="single" w:sz="4" w:space="0" w:color="auto"/>
              <w:right w:val="single" w:sz="4" w:space="0" w:color="auto"/>
            </w:tcBorders>
          </w:tcPr>
          <w:p w14:paraId="3D23D6D8" w14:textId="77777777" w:rsidR="001B1148" w:rsidRDefault="001B1148">
            <w:pPr>
              <w:rPr>
                <w:rFonts w:ascii="Calibri" w:hAnsi="Calibri" w:cs="Calibri"/>
                <w:color w:val="444444"/>
                <w:sz w:val="18"/>
                <w:szCs w:val="18"/>
                <w:shd w:val="clear" w:color="auto" w:fill="FFFFFF"/>
              </w:rPr>
            </w:pPr>
          </w:p>
        </w:tc>
        <w:tc>
          <w:tcPr>
            <w:tcW w:w="2002" w:type="dxa"/>
            <w:tcBorders>
              <w:top w:val="single" w:sz="4" w:space="0" w:color="auto"/>
              <w:left w:val="single" w:sz="4" w:space="0" w:color="auto"/>
              <w:bottom w:val="single" w:sz="4" w:space="0" w:color="auto"/>
              <w:right w:val="single" w:sz="4" w:space="0" w:color="auto"/>
            </w:tcBorders>
          </w:tcPr>
          <w:p w14:paraId="22F5F689" w14:textId="77777777" w:rsidR="001B1148" w:rsidRDefault="001B1148">
            <w:pPr>
              <w:rPr>
                <w:rFonts w:ascii="Calibri" w:hAnsi="Calibri" w:cs="Calibri"/>
                <w:color w:val="444444"/>
                <w:sz w:val="18"/>
                <w:szCs w:val="18"/>
                <w:shd w:val="clear" w:color="auto" w:fill="FFFFFF"/>
              </w:rPr>
            </w:pPr>
          </w:p>
          <w:p w14:paraId="50FFA5FB" w14:textId="77777777" w:rsidR="001B1148" w:rsidRDefault="001B1148">
            <w:pPr>
              <w:rPr>
                <w:rFonts w:ascii="Calibri" w:hAnsi="Calibri" w:cs="Calibri"/>
                <w:color w:val="444444"/>
                <w:sz w:val="18"/>
                <w:szCs w:val="18"/>
                <w:shd w:val="clear" w:color="auto" w:fill="FFFFFF"/>
              </w:rPr>
            </w:pPr>
          </w:p>
        </w:tc>
        <w:tc>
          <w:tcPr>
            <w:tcW w:w="1875" w:type="dxa"/>
            <w:tcBorders>
              <w:top w:val="single" w:sz="4" w:space="0" w:color="auto"/>
              <w:left w:val="single" w:sz="4" w:space="0" w:color="auto"/>
              <w:bottom w:val="single" w:sz="4" w:space="0" w:color="auto"/>
              <w:right w:val="single" w:sz="4" w:space="0" w:color="auto"/>
            </w:tcBorders>
          </w:tcPr>
          <w:p w14:paraId="7A8F8192" w14:textId="77777777" w:rsidR="001B1148" w:rsidRDefault="001B1148">
            <w:pPr>
              <w:rPr>
                <w:rFonts w:ascii="Calibri" w:hAnsi="Calibri" w:cs="Calibri"/>
                <w:color w:val="444444"/>
                <w:sz w:val="18"/>
                <w:szCs w:val="18"/>
                <w:shd w:val="clear" w:color="auto" w:fill="FFFFFF"/>
              </w:rPr>
            </w:pPr>
          </w:p>
        </w:tc>
      </w:tr>
      <w:tr w:rsidR="001B1148" w14:paraId="4477279B" w14:textId="77777777" w:rsidTr="001B1148">
        <w:trPr>
          <w:trHeight w:val="113"/>
          <w:tblHeader/>
        </w:trPr>
        <w:tc>
          <w:tcPr>
            <w:tcW w:w="545" w:type="dxa"/>
            <w:tcBorders>
              <w:top w:val="single" w:sz="4" w:space="0" w:color="auto"/>
              <w:left w:val="single" w:sz="4" w:space="0" w:color="auto"/>
              <w:bottom w:val="single" w:sz="4" w:space="0" w:color="auto"/>
              <w:right w:val="single" w:sz="4" w:space="0" w:color="auto"/>
            </w:tcBorders>
            <w:hideMark/>
          </w:tcPr>
          <w:p w14:paraId="0E7EB461" w14:textId="10EB5EDD"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6</w:t>
            </w:r>
          </w:p>
        </w:tc>
        <w:tc>
          <w:tcPr>
            <w:tcW w:w="1742" w:type="dxa"/>
            <w:tcBorders>
              <w:top w:val="single" w:sz="4" w:space="0" w:color="auto"/>
              <w:left w:val="single" w:sz="4" w:space="0" w:color="auto"/>
              <w:bottom w:val="single" w:sz="4" w:space="0" w:color="auto"/>
              <w:right w:val="single" w:sz="4" w:space="0" w:color="auto"/>
            </w:tcBorders>
          </w:tcPr>
          <w:p w14:paraId="2DDAA8CF" w14:textId="77777777" w:rsidR="001B1148" w:rsidRDefault="001B1148">
            <w:pPr>
              <w:rPr>
                <w:rFonts w:ascii="Calibri" w:hAnsi="Calibri" w:cs="Calibri"/>
                <w:color w:val="444444"/>
                <w:sz w:val="18"/>
                <w:szCs w:val="18"/>
                <w:shd w:val="clear" w:color="auto" w:fill="FFFFFF"/>
              </w:rPr>
            </w:pPr>
          </w:p>
        </w:tc>
        <w:tc>
          <w:tcPr>
            <w:tcW w:w="950" w:type="dxa"/>
            <w:tcBorders>
              <w:top w:val="single" w:sz="4" w:space="0" w:color="auto"/>
              <w:left w:val="single" w:sz="4" w:space="0" w:color="auto"/>
              <w:bottom w:val="single" w:sz="4" w:space="0" w:color="auto"/>
              <w:right w:val="single" w:sz="4" w:space="0" w:color="auto"/>
            </w:tcBorders>
            <w:hideMark/>
          </w:tcPr>
          <w:p w14:paraId="388AD030"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5</w:t>
            </w:r>
          </w:p>
        </w:tc>
        <w:tc>
          <w:tcPr>
            <w:tcW w:w="1211" w:type="dxa"/>
            <w:tcBorders>
              <w:top w:val="single" w:sz="4" w:space="0" w:color="auto"/>
              <w:left w:val="single" w:sz="4" w:space="0" w:color="auto"/>
              <w:bottom w:val="single" w:sz="4" w:space="0" w:color="auto"/>
              <w:right w:val="single" w:sz="4" w:space="0" w:color="auto"/>
            </w:tcBorders>
            <w:hideMark/>
          </w:tcPr>
          <w:p w14:paraId="406183C0"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Likely (4)</w:t>
            </w:r>
          </w:p>
        </w:tc>
        <w:tc>
          <w:tcPr>
            <w:tcW w:w="811" w:type="dxa"/>
            <w:tcBorders>
              <w:top w:val="single" w:sz="4" w:space="0" w:color="auto"/>
              <w:left w:val="single" w:sz="4" w:space="0" w:color="auto"/>
              <w:bottom w:val="single" w:sz="4" w:space="0" w:color="auto"/>
              <w:right w:val="single" w:sz="4" w:space="0" w:color="auto"/>
            </w:tcBorders>
            <w:hideMark/>
          </w:tcPr>
          <w:p w14:paraId="78082D12"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 xml:space="preserve">Major </w:t>
            </w:r>
          </w:p>
          <w:p w14:paraId="6CB600F3"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(4)</w:t>
            </w:r>
          </w:p>
        </w:tc>
        <w:tc>
          <w:tcPr>
            <w:tcW w:w="677" w:type="dxa"/>
            <w:tcBorders>
              <w:top w:val="single" w:sz="4" w:space="0" w:color="auto"/>
              <w:left w:val="single" w:sz="4" w:space="0" w:color="auto"/>
              <w:bottom w:val="single" w:sz="4" w:space="0" w:color="auto"/>
              <w:right w:val="single" w:sz="4" w:space="0" w:color="auto"/>
            </w:tcBorders>
            <w:shd w:val="clear" w:color="auto" w:fill="FF0000"/>
            <w:hideMark/>
          </w:tcPr>
          <w:p w14:paraId="1D4F5C65" w14:textId="77777777" w:rsidR="001B1148" w:rsidRDefault="001B1148">
            <w:pPr>
              <w:rPr>
                <w:rFonts w:ascii="Calibri" w:hAnsi="Calibri" w:cs="Calibri"/>
                <w:color w:val="444444"/>
                <w:sz w:val="18"/>
                <w:szCs w:val="18"/>
                <w:shd w:val="clear" w:color="auto" w:fill="FFFFFF"/>
              </w:rPr>
            </w:pPr>
            <w:r>
              <w:rPr>
                <w:sz w:val="18"/>
                <w:szCs w:val="18"/>
              </w:rPr>
              <w:t>16</w:t>
            </w:r>
          </w:p>
        </w:tc>
        <w:tc>
          <w:tcPr>
            <w:tcW w:w="1880" w:type="dxa"/>
            <w:tcBorders>
              <w:top w:val="single" w:sz="4" w:space="0" w:color="auto"/>
              <w:left w:val="single" w:sz="4" w:space="0" w:color="auto"/>
              <w:bottom w:val="single" w:sz="4" w:space="0" w:color="auto"/>
              <w:right w:val="single" w:sz="4" w:space="0" w:color="auto"/>
            </w:tcBorders>
          </w:tcPr>
          <w:p w14:paraId="08985ABF" w14:textId="77777777" w:rsidR="001B1148" w:rsidRDefault="001B1148">
            <w:pPr>
              <w:rPr>
                <w:rFonts w:ascii="Calibri" w:hAnsi="Calibri" w:cs="Calibri"/>
                <w:color w:val="444444"/>
                <w:sz w:val="18"/>
                <w:szCs w:val="18"/>
                <w:shd w:val="clear" w:color="auto" w:fill="FFFFFF"/>
              </w:rPr>
            </w:pPr>
          </w:p>
          <w:p w14:paraId="57DE12DF" w14:textId="77777777" w:rsidR="001B1148" w:rsidRDefault="001B1148">
            <w:pPr>
              <w:rPr>
                <w:rFonts w:ascii="Calibri" w:hAnsi="Calibri" w:cs="Calibri"/>
                <w:color w:val="444444"/>
                <w:sz w:val="18"/>
                <w:szCs w:val="18"/>
                <w:shd w:val="clear" w:color="auto" w:fill="FFFFFF"/>
              </w:rPr>
            </w:pPr>
          </w:p>
        </w:tc>
        <w:tc>
          <w:tcPr>
            <w:tcW w:w="944" w:type="dxa"/>
            <w:tcBorders>
              <w:top w:val="single" w:sz="4" w:space="0" w:color="auto"/>
              <w:left w:val="single" w:sz="4" w:space="0" w:color="auto"/>
              <w:bottom w:val="single" w:sz="4" w:space="0" w:color="auto"/>
              <w:right w:val="single" w:sz="4" w:space="0" w:color="auto"/>
            </w:tcBorders>
            <w:hideMark/>
          </w:tcPr>
          <w:p w14:paraId="7D86EBC5"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Likely (4)</w:t>
            </w:r>
          </w:p>
        </w:tc>
        <w:tc>
          <w:tcPr>
            <w:tcW w:w="811" w:type="dxa"/>
            <w:tcBorders>
              <w:top w:val="single" w:sz="4" w:space="0" w:color="auto"/>
              <w:left w:val="single" w:sz="4" w:space="0" w:color="auto"/>
              <w:bottom w:val="single" w:sz="4" w:space="0" w:color="auto"/>
              <w:right w:val="single" w:sz="4" w:space="0" w:color="auto"/>
            </w:tcBorders>
            <w:hideMark/>
          </w:tcPr>
          <w:p w14:paraId="3C0FE0F3"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 xml:space="preserve">Major </w:t>
            </w:r>
          </w:p>
          <w:p w14:paraId="483591D5"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(4)</w:t>
            </w:r>
          </w:p>
        </w:tc>
        <w:tc>
          <w:tcPr>
            <w:tcW w:w="677" w:type="dxa"/>
            <w:tcBorders>
              <w:top w:val="single" w:sz="4" w:space="0" w:color="auto"/>
              <w:left w:val="single" w:sz="4" w:space="0" w:color="auto"/>
              <w:bottom w:val="single" w:sz="4" w:space="0" w:color="auto"/>
              <w:right w:val="single" w:sz="4" w:space="0" w:color="auto"/>
            </w:tcBorders>
            <w:shd w:val="clear" w:color="auto" w:fill="FF0000"/>
            <w:hideMark/>
          </w:tcPr>
          <w:p w14:paraId="4A288420" w14:textId="77777777" w:rsidR="001B1148" w:rsidRDefault="001B1148">
            <w:pPr>
              <w:rPr>
                <w:rFonts w:ascii="Calibri" w:hAnsi="Calibri" w:cs="Calibri"/>
                <w:color w:val="444444"/>
                <w:sz w:val="18"/>
                <w:szCs w:val="18"/>
                <w:shd w:val="clear" w:color="auto" w:fill="FFFFFF"/>
              </w:rPr>
            </w:pPr>
            <w:r>
              <w:rPr>
                <w:sz w:val="18"/>
                <w:szCs w:val="18"/>
              </w:rPr>
              <w:t>16</w:t>
            </w:r>
          </w:p>
        </w:tc>
        <w:tc>
          <w:tcPr>
            <w:tcW w:w="1208" w:type="dxa"/>
            <w:tcBorders>
              <w:top w:val="single" w:sz="4" w:space="0" w:color="auto"/>
              <w:left w:val="single" w:sz="4" w:space="0" w:color="auto"/>
              <w:bottom w:val="single" w:sz="4" w:space="0" w:color="auto"/>
              <w:right w:val="single" w:sz="4" w:space="0" w:color="auto"/>
            </w:tcBorders>
          </w:tcPr>
          <w:p w14:paraId="0F61A11C" w14:textId="77777777" w:rsidR="001B1148" w:rsidRDefault="001B1148">
            <w:pPr>
              <w:rPr>
                <w:rFonts w:ascii="Calibri" w:hAnsi="Calibri" w:cs="Calibri"/>
                <w:color w:val="444444"/>
                <w:sz w:val="18"/>
                <w:szCs w:val="18"/>
                <w:shd w:val="clear" w:color="auto" w:fill="FFFFFF"/>
              </w:rPr>
            </w:pPr>
          </w:p>
        </w:tc>
        <w:tc>
          <w:tcPr>
            <w:tcW w:w="2002" w:type="dxa"/>
            <w:tcBorders>
              <w:top w:val="single" w:sz="4" w:space="0" w:color="auto"/>
              <w:left w:val="single" w:sz="4" w:space="0" w:color="auto"/>
              <w:bottom w:val="single" w:sz="4" w:space="0" w:color="auto"/>
              <w:right w:val="single" w:sz="4" w:space="0" w:color="auto"/>
            </w:tcBorders>
          </w:tcPr>
          <w:p w14:paraId="2F6E6EB6" w14:textId="77777777" w:rsidR="001B1148" w:rsidRDefault="001B1148">
            <w:pPr>
              <w:rPr>
                <w:rFonts w:ascii="Calibri" w:hAnsi="Calibri" w:cs="Calibri"/>
                <w:color w:val="444444"/>
                <w:sz w:val="18"/>
                <w:szCs w:val="18"/>
                <w:shd w:val="clear" w:color="auto" w:fill="FFFFFF"/>
              </w:rPr>
            </w:pPr>
          </w:p>
        </w:tc>
        <w:tc>
          <w:tcPr>
            <w:tcW w:w="1875" w:type="dxa"/>
            <w:tcBorders>
              <w:top w:val="single" w:sz="4" w:space="0" w:color="auto"/>
              <w:left w:val="single" w:sz="4" w:space="0" w:color="auto"/>
              <w:bottom w:val="single" w:sz="4" w:space="0" w:color="auto"/>
              <w:right w:val="single" w:sz="4" w:space="0" w:color="auto"/>
            </w:tcBorders>
          </w:tcPr>
          <w:p w14:paraId="3A9A1728" w14:textId="77777777" w:rsidR="001B1148" w:rsidRDefault="001B1148">
            <w:pPr>
              <w:rPr>
                <w:rFonts w:ascii="Calibri" w:hAnsi="Calibri" w:cs="Calibri"/>
                <w:color w:val="444444"/>
                <w:sz w:val="18"/>
                <w:szCs w:val="18"/>
                <w:shd w:val="clear" w:color="auto" w:fill="FFFFFF"/>
              </w:rPr>
            </w:pPr>
          </w:p>
        </w:tc>
      </w:tr>
      <w:tr w:rsidR="001B1148" w14:paraId="564165D8" w14:textId="77777777" w:rsidTr="001B1148">
        <w:trPr>
          <w:trHeight w:val="113"/>
          <w:tblHeader/>
        </w:trPr>
        <w:tc>
          <w:tcPr>
            <w:tcW w:w="545" w:type="dxa"/>
            <w:tcBorders>
              <w:top w:val="single" w:sz="4" w:space="0" w:color="auto"/>
              <w:left w:val="single" w:sz="4" w:space="0" w:color="auto"/>
              <w:bottom w:val="single" w:sz="4" w:space="0" w:color="auto"/>
              <w:right w:val="single" w:sz="4" w:space="0" w:color="auto"/>
            </w:tcBorders>
            <w:hideMark/>
          </w:tcPr>
          <w:p w14:paraId="2A37497D" w14:textId="7DDEC451"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7</w:t>
            </w:r>
          </w:p>
        </w:tc>
        <w:tc>
          <w:tcPr>
            <w:tcW w:w="1742" w:type="dxa"/>
            <w:tcBorders>
              <w:top w:val="single" w:sz="4" w:space="0" w:color="auto"/>
              <w:left w:val="single" w:sz="4" w:space="0" w:color="auto"/>
              <w:bottom w:val="single" w:sz="4" w:space="0" w:color="auto"/>
              <w:right w:val="single" w:sz="4" w:space="0" w:color="auto"/>
            </w:tcBorders>
          </w:tcPr>
          <w:p w14:paraId="260B14A2" w14:textId="77777777" w:rsidR="001B1148" w:rsidRDefault="001B1148">
            <w:pPr>
              <w:rPr>
                <w:rFonts w:ascii="Calibri" w:hAnsi="Calibri" w:cs="Calibri"/>
                <w:color w:val="444444"/>
                <w:sz w:val="18"/>
                <w:szCs w:val="18"/>
                <w:shd w:val="clear" w:color="auto" w:fill="FFFFFF"/>
              </w:rPr>
            </w:pPr>
          </w:p>
        </w:tc>
        <w:tc>
          <w:tcPr>
            <w:tcW w:w="950" w:type="dxa"/>
            <w:tcBorders>
              <w:top w:val="single" w:sz="4" w:space="0" w:color="auto"/>
              <w:left w:val="single" w:sz="4" w:space="0" w:color="auto"/>
              <w:bottom w:val="single" w:sz="4" w:space="0" w:color="auto"/>
              <w:right w:val="single" w:sz="4" w:space="0" w:color="auto"/>
            </w:tcBorders>
            <w:hideMark/>
          </w:tcPr>
          <w:p w14:paraId="122344A0"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5</w:t>
            </w:r>
          </w:p>
        </w:tc>
        <w:tc>
          <w:tcPr>
            <w:tcW w:w="1211" w:type="dxa"/>
            <w:tcBorders>
              <w:top w:val="single" w:sz="4" w:space="0" w:color="auto"/>
              <w:left w:val="single" w:sz="4" w:space="0" w:color="auto"/>
              <w:bottom w:val="single" w:sz="4" w:space="0" w:color="auto"/>
              <w:right w:val="single" w:sz="4" w:space="0" w:color="auto"/>
            </w:tcBorders>
            <w:hideMark/>
          </w:tcPr>
          <w:p w14:paraId="6E0C6352"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Possible (3)</w:t>
            </w:r>
          </w:p>
        </w:tc>
        <w:tc>
          <w:tcPr>
            <w:tcW w:w="811" w:type="dxa"/>
            <w:tcBorders>
              <w:top w:val="single" w:sz="4" w:space="0" w:color="auto"/>
              <w:left w:val="single" w:sz="4" w:space="0" w:color="auto"/>
              <w:bottom w:val="single" w:sz="4" w:space="0" w:color="auto"/>
              <w:right w:val="single" w:sz="4" w:space="0" w:color="auto"/>
            </w:tcBorders>
            <w:hideMark/>
          </w:tcPr>
          <w:p w14:paraId="6C4B3FA4"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 xml:space="preserve">Major </w:t>
            </w:r>
          </w:p>
          <w:p w14:paraId="1DD5645A"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(4)</w:t>
            </w:r>
          </w:p>
        </w:tc>
        <w:tc>
          <w:tcPr>
            <w:tcW w:w="677" w:type="dxa"/>
            <w:tcBorders>
              <w:top w:val="single" w:sz="4" w:space="0" w:color="auto"/>
              <w:left w:val="single" w:sz="4" w:space="0" w:color="auto"/>
              <w:bottom w:val="single" w:sz="4" w:space="0" w:color="auto"/>
              <w:right w:val="single" w:sz="4" w:space="0" w:color="auto"/>
            </w:tcBorders>
            <w:shd w:val="clear" w:color="auto" w:fill="FF0000"/>
            <w:hideMark/>
          </w:tcPr>
          <w:p w14:paraId="1E778838" w14:textId="77777777" w:rsidR="001B1148" w:rsidRDefault="001B1148">
            <w:pPr>
              <w:rPr>
                <w:rFonts w:ascii="Calibri" w:hAnsi="Calibri" w:cs="Calibri"/>
                <w:color w:val="444444"/>
                <w:sz w:val="18"/>
                <w:szCs w:val="18"/>
                <w:shd w:val="clear" w:color="auto" w:fill="FFFFFF"/>
              </w:rPr>
            </w:pPr>
            <w:r>
              <w:rPr>
                <w:sz w:val="18"/>
                <w:szCs w:val="18"/>
              </w:rPr>
              <w:t>12</w:t>
            </w:r>
          </w:p>
        </w:tc>
        <w:tc>
          <w:tcPr>
            <w:tcW w:w="1880" w:type="dxa"/>
            <w:tcBorders>
              <w:top w:val="single" w:sz="4" w:space="0" w:color="auto"/>
              <w:left w:val="single" w:sz="4" w:space="0" w:color="auto"/>
              <w:bottom w:val="single" w:sz="4" w:space="0" w:color="auto"/>
              <w:right w:val="single" w:sz="4" w:space="0" w:color="auto"/>
            </w:tcBorders>
          </w:tcPr>
          <w:p w14:paraId="6AB196AC" w14:textId="77777777" w:rsidR="001B1148" w:rsidRDefault="001B1148">
            <w:pPr>
              <w:rPr>
                <w:rFonts w:ascii="Calibri" w:hAnsi="Calibri" w:cs="Calibri"/>
                <w:color w:val="444444"/>
                <w:sz w:val="18"/>
                <w:szCs w:val="18"/>
                <w:shd w:val="clear" w:color="auto" w:fill="FFFFFF"/>
              </w:rPr>
            </w:pPr>
          </w:p>
          <w:p w14:paraId="39EE2584" w14:textId="77777777" w:rsidR="001B1148" w:rsidRDefault="001B1148">
            <w:pPr>
              <w:rPr>
                <w:rFonts w:ascii="Calibri" w:hAnsi="Calibri" w:cs="Calibri"/>
                <w:color w:val="444444"/>
                <w:sz w:val="18"/>
                <w:szCs w:val="18"/>
                <w:shd w:val="clear" w:color="auto" w:fill="FFFFFF"/>
              </w:rPr>
            </w:pPr>
          </w:p>
        </w:tc>
        <w:tc>
          <w:tcPr>
            <w:tcW w:w="944" w:type="dxa"/>
            <w:tcBorders>
              <w:top w:val="single" w:sz="4" w:space="0" w:color="auto"/>
              <w:left w:val="single" w:sz="4" w:space="0" w:color="auto"/>
              <w:bottom w:val="single" w:sz="4" w:space="0" w:color="auto"/>
              <w:right w:val="single" w:sz="4" w:space="0" w:color="auto"/>
            </w:tcBorders>
            <w:hideMark/>
          </w:tcPr>
          <w:p w14:paraId="00221B6A"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Unlikely (2)</w:t>
            </w:r>
          </w:p>
        </w:tc>
        <w:tc>
          <w:tcPr>
            <w:tcW w:w="811" w:type="dxa"/>
            <w:tcBorders>
              <w:top w:val="single" w:sz="4" w:space="0" w:color="auto"/>
              <w:left w:val="single" w:sz="4" w:space="0" w:color="auto"/>
              <w:bottom w:val="single" w:sz="4" w:space="0" w:color="auto"/>
              <w:right w:val="single" w:sz="4" w:space="0" w:color="auto"/>
            </w:tcBorders>
            <w:hideMark/>
          </w:tcPr>
          <w:p w14:paraId="3782588C"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 xml:space="preserve">Major </w:t>
            </w:r>
          </w:p>
          <w:p w14:paraId="1E8BBEB1"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(4)</w:t>
            </w:r>
          </w:p>
        </w:tc>
        <w:tc>
          <w:tcPr>
            <w:tcW w:w="677" w:type="dxa"/>
            <w:tcBorders>
              <w:top w:val="single" w:sz="4" w:space="0" w:color="auto"/>
              <w:left w:val="single" w:sz="4" w:space="0" w:color="auto"/>
              <w:bottom w:val="single" w:sz="4" w:space="0" w:color="auto"/>
              <w:right w:val="single" w:sz="4" w:space="0" w:color="auto"/>
            </w:tcBorders>
            <w:shd w:val="clear" w:color="auto" w:fill="FFC000"/>
            <w:hideMark/>
          </w:tcPr>
          <w:p w14:paraId="721F4744" w14:textId="77777777" w:rsidR="001B1148" w:rsidRDefault="001B1148">
            <w:pPr>
              <w:rPr>
                <w:rFonts w:ascii="Calibri" w:hAnsi="Calibri" w:cs="Calibri"/>
                <w:color w:val="444444"/>
                <w:sz w:val="18"/>
                <w:szCs w:val="18"/>
                <w:shd w:val="clear" w:color="auto" w:fill="FFFFFF"/>
              </w:rPr>
            </w:pPr>
            <w:r>
              <w:rPr>
                <w:sz w:val="18"/>
                <w:szCs w:val="18"/>
              </w:rPr>
              <w:t>8</w:t>
            </w:r>
          </w:p>
        </w:tc>
        <w:tc>
          <w:tcPr>
            <w:tcW w:w="1208" w:type="dxa"/>
            <w:tcBorders>
              <w:top w:val="single" w:sz="4" w:space="0" w:color="auto"/>
              <w:left w:val="single" w:sz="4" w:space="0" w:color="auto"/>
              <w:bottom w:val="single" w:sz="4" w:space="0" w:color="auto"/>
              <w:right w:val="single" w:sz="4" w:space="0" w:color="auto"/>
            </w:tcBorders>
          </w:tcPr>
          <w:p w14:paraId="34FDFA09" w14:textId="77777777" w:rsidR="001B1148" w:rsidRDefault="001B1148">
            <w:pPr>
              <w:rPr>
                <w:rFonts w:ascii="Calibri" w:hAnsi="Calibri" w:cs="Calibri"/>
                <w:color w:val="444444"/>
                <w:sz w:val="18"/>
                <w:szCs w:val="18"/>
                <w:shd w:val="clear" w:color="auto" w:fill="FFFFFF"/>
              </w:rPr>
            </w:pPr>
          </w:p>
        </w:tc>
        <w:tc>
          <w:tcPr>
            <w:tcW w:w="2002" w:type="dxa"/>
            <w:tcBorders>
              <w:top w:val="single" w:sz="4" w:space="0" w:color="auto"/>
              <w:left w:val="single" w:sz="4" w:space="0" w:color="auto"/>
              <w:bottom w:val="single" w:sz="4" w:space="0" w:color="auto"/>
              <w:right w:val="single" w:sz="4" w:space="0" w:color="auto"/>
            </w:tcBorders>
          </w:tcPr>
          <w:p w14:paraId="0E6DE857" w14:textId="77777777" w:rsidR="001B1148" w:rsidRDefault="001B1148">
            <w:pPr>
              <w:rPr>
                <w:rFonts w:ascii="Calibri" w:hAnsi="Calibri" w:cs="Calibri"/>
                <w:color w:val="444444"/>
                <w:sz w:val="18"/>
                <w:szCs w:val="18"/>
                <w:shd w:val="clear" w:color="auto" w:fill="FFFFFF"/>
              </w:rPr>
            </w:pPr>
          </w:p>
        </w:tc>
        <w:tc>
          <w:tcPr>
            <w:tcW w:w="1875" w:type="dxa"/>
            <w:tcBorders>
              <w:top w:val="single" w:sz="4" w:space="0" w:color="auto"/>
              <w:left w:val="single" w:sz="4" w:space="0" w:color="auto"/>
              <w:bottom w:val="single" w:sz="4" w:space="0" w:color="auto"/>
              <w:right w:val="single" w:sz="4" w:space="0" w:color="auto"/>
            </w:tcBorders>
            <w:hideMark/>
          </w:tcPr>
          <w:p w14:paraId="29770682"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w:t>
            </w:r>
          </w:p>
        </w:tc>
      </w:tr>
      <w:tr w:rsidR="001B1148" w14:paraId="5E22CF81" w14:textId="77777777" w:rsidTr="001B1148">
        <w:trPr>
          <w:trHeight w:val="113"/>
          <w:tblHeader/>
        </w:trPr>
        <w:tc>
          <w:tcPr>
            <w:tcW w:w="545" w:type="dxa"/>
            <w:tcBorders>
              <w:top w:val="single" w:sz="4" w:space="0" w:color="auto"/>
              <w:left w:val="single" w:sz="4" w:space="0" w:color="auto"/>
              <w:bottom w:val="single" w:sz="4" w:space="0" w:color="auto"/>
              <w:right w:val="single" w:sz="4" w:space="0" w:color="auto"/>
            </w:tcBorders>
            <w:hideMark/>
          </w:tcPr>
          <w:p w14:paraId="25ECE749" w14:textId="1758C881"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8</w:t>
            </w:r>
          </w:p>
        </w:tc>
        <w:tc>
          <w:tcPr>
            <w:tcW w:w="1742" w:type="dxa"/>
            <w:tcBorders>
              <w:top w:val="single" w:sz="4" w:space="0" w:color="auto"/>
              <w:left w:val="single" w:sz="4" w:space="0" w:color="auto"/>
              <w:bottom w:val="single" w:sz="4" w:space="0" w:color="auto"/>
              <w:right w:val="single" w:sz="4" w:space="0" w:color="auto"/>
            </w:tcBorders>
          </w:tcPr>
          <w:p w14:paraId="0C71B0DE" w14:textId="77777777" w:rsidR="001B1148" w:rsidRDefault="001B1148">
            <w:pPr>
              <w:rPr>
                <w:rFonts w:ascii="Calibri" w:hAnsi="Calibri" w:cs="Calibri"/>
                <w:color w:val="444444"/>
                <w:sz w:val="18"/>
                <w:szCs w:val="18"/>
                <w:shd w:val="clear" w:color="auto" w:fill="FFFFFF"/>
              </w:rPr>
            </w:pPr>
          </w:p>
        </w:tc>
        <w:tc>
          <w:tcPr>
            <w:tcW w:w="950" w:type="dxa"/>
            <w:tcBorders>
              <w:top w:val="single" w:sz="4" w:space="0" w:color="auto"/>
              <w:left w:val="single" w:sz="4" w:space="0" w:color="auto"/>
              <w:bottom w:val="single" w:sz="4" w:space="0" w:color="auto"/>
              <w:right w:val="single" w:sz="4" w:space="0" w:color="auto"/>
            </w:tcBorders>
            <w:hideMark/>
          </w:tcPr>
          <w:p w14:paraId="009AE3DC"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5</w:t>
            </w:r>
          </w:p>
        </w:tc>
        <w:tc>
          <w:tcPr>
            <w:tcW w:w="1211" w:type="dxa"/>
            <w:tcBorders>
              <w:top w:val="single" w:sz="4" w:space="0" w:color="auto"/>
              <w:left w:val="single" w:sz="4" w:space="0" w:color="auto"/>
              <w:bottom w:val="single" w:sz="4" w:space="0" w:color="auto"/>
              <w:right w:val="single" w:sz="4" w:space="0" w:color="auto"/>
            </w:tcBorders>
            <w:hideMark/>
          </w:tcPr>
          <w:p w14:paraId="51240CAB"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Almost certain (5)</w:t>
            </w:r>
          </w:p>
        </w:tc>
        <w:tc>
          <w:tcPr>
            <w:tcW w:w="811" w:type="dxa"/>
            <w:tcBorders>
              <w:top w:val="single" w:sz="4" w:space="0" w:color="auto"/>
              <w:left w:val="single" w:sz="4" w:space="0" w:color="auto"/>
              <w:bottom w:val="single" w:sz="4" w:space="0" w:color="auto"/>
              <w:right w:val="single" w:sz="4" w:space="0" w:color="auto"/>
            </w:tcBorders>
            <w:hideMark/>
          </w:tcPr>
          <w:p w14:paraId="6F06DA3B"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 xml:space="preserve">Major </w:t>
            </w:r>
          </w:p>
          <w:p w14:paraId="74EEF421"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(4)</w:t>
            </w:r>
          </w:p>
        </w:tc>
        <w:tc>
          <w:tcPr>
            <w:tcW w:w="677" w:type="dxa"/>
            <w:tcBorders>
              <w:top w:val="single" w:sz="4" w:space="0" w:color="auto"/>
              <w:left w:val="single" w:sz="4" w:space="0" w:color="auto"/>
              <w:bottom w:val="single" w:sz="4" w:space="0" w:color="auto"/>
              <w:right w:val="single" w:sz="4" w:space="0" w:color="auto"/>
            </w:tcBorders>
            <w:shd w:val="clear" w:color="auto" w:fill="FF0000"/>
          </w:tcPr>
          <w:p w14:paraId="0E188902" w14:textId="77777777" w:rsidR="001B1148" w:rsidRDefault="001B1148">
            <w:pPr>
              <w:rPr>
                <w:rFonts w:ascii="Trebuchet MS" w:hAnsi="Trebuchet MS" w:cs="Calibri"/>
                <w:color w:val="0F243E"/>
                <w:sz w:val="18"/>
                <w:szCs w:val="18"/>
              </w:rPr>
            </w:pPr>
            <w:r>
              <w:rPr>
                <w:rFonts w:ascii="Trebuchet MS" w:hAnsi="Trebuchet MS" w:cs="Calibri"/>
                <w:color w:val="0F243E"/>
                <w:sz w:val="18"/>
                <w:szCs w:val="18"/>
              </w:rPr>
              <w:t>20</w:t>
            </w:r>
          </w:p>
          <w:p w14:paraId="5E4CBE4F" w14:textId="77777777" w:rsidR="001B1148" w:rsidRDefault="001B1148">
            <w:pPr>
              <w:rPr>
                <w:rFonts w:ascii="Calibri" w:hAnsi="Calibri" w:cs="Calibri"/>
                <w:color w:val="444444"/>
                <w:sz w:val="18"/>
                <w:szCs w:val="18"/>
                <w:shd w:val="clear" w:color="auto" w:fill="FFFFFF"/>
              </w:rPr>
            </w:pPr>
          </w:p>
        </w:tc>
        <w:tc>
          <w:tcPr>
            <w:tcW w:w="1880" w:type="dxa"/>
            <w:tcBorders>
              <w:top w:val="single" w:sz="4" w:space="0" w:color="auto"/>
              <w:left w:val="single" w:sz="4" w:space="0" w:color="auto"/>
              <w:bottom w:val="single" w:sz="4" w:space="0" w:color="auto"/>
              <w:right w:val="single" w:sz="4" w:space="0" w:color="auto"/>
            </w:tcBorders>
          </w:tcPr>
          <w:p w14:paraId="412DB976" w14:textId="77777777" w:rsidR="001B1148" w:rsidRDefault="001B1148">
            <w:pPr>
              <w:rPr>
                <w:rFonts w:ascii="Calibri" w:hAnsi="Calibri" w:cs="Calibri"/>
                <w:color w:val="444444"/>
                <w:sz w:val="18"/>
                <w:szCs w:val="18"/>
                <w:shd w:val="clear" w:color="auto" w:fill="FFFFFF"/>
              </w:rPr>
            </w:pPr>
          </w:p>
          <w:p w14:paraId="1230B8C4" w14:textId="77777777" w:rsidR="001B1148" w:rsidRDefault="001B1148">
            <w:pPr>
              <w:rPr>
                <w:rFonts w:ascii="Calibri" w:hAnsi="Calibri" w:cs="Calibri"/>
                <w:color w:val="444444"/>
                <w:sz w:val="18"/>
                <w:szCs w:val="18"/>
                <w:shd w:val="clear" w:color="auto" w:fill="FFFFFF"/>
              </w:rPr>
            </w:pPr>
          </w:p>
        </w:tc>
        <w:tc>
          <w:tcPr>
            <w:tcW w:w="944" w:type="dxa"/>
            <w:tcBorders>
              <w:top w:val="single" w:sz="4" w:space="0" w:color="auto"/>
              <w:left w:val="single" w:sz="4" w:space="0" w:color="auto"/>
              <w:bottom w:val="single" w:sz="4" w:space="0" w:color="auto"/>
              <w:right w:val="single" w:sz="4" w:space="0" w:color="auto"/>
            </w:tcBorders>
            <w:hideMark/>
          </w:tcPr>
          <w:p w14:paraId="722CE2F5"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Unlikely (2)</w:t>
            </w:r>
          </w:p>
        </w:tc>
        <w:tc>
          <w:tcPr>
            <w:tcW w:w="811" w:type="dxa"/>
            <w:tcBorders>
              <w:top w:val="single" w:sz="4" w:space="0" w:color="auto"/>
              <w:left w:val="single" w:sz="4" w:space="0" w:color="auto"/>
              <w:bottom w:val="single" w:sz="4" w:space="0" w:color="auto"/>
              <w:right w:val="single" w:sz="4" w:space="0" w:color="auto"/>
            </w:tcBorders>
            <w:hideMark/>
          </w:tcPr>
          <w:p w14:paraId="3F0BD434"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 xml:space="preserve">Major </w:t>
            </w:r>
          </w:p>
          <w:p w14:paraId="43D8AAD4" w14:textId="77777777" w:rsidR="001B1148" w:rsidRDefault="001B1148">
            <w:pPr>
              <w:rPr>
                <w:rFonts w:ascii="Calibri" w:hAnsi="Calibri" w:cs="Calibri"/>
                <w:color w:val="444444"/>
                <w:sz w:val="18"/>
                <w:szCs w:val="18"/>
                <w:shd w:val="clear" w:color="auto" w:fill="FFFFFF"/>
              </w:rPr>
            </w:pPr>
            <w:r>
              <w:rPr>
                <w:rFonts w:ascii="Calibri" w:hAnsi="Calibri" w:cs="Calibri"/>
                <w:color w:val="444444"/>
                <w:sz w:val="18"/>
                <w:szCs w:val="18"/>
                <w:shd w:val="clear" w:color="auto" w:fill="FFFFFF"/>
              </w:rPr>
              <w:t>(4)</w:t>
            </w:r>
          </w:p>
        </w:tc>
        <w:tc>
          <w:tcPr>
            <w:tcW w:w="677" w:type="dxa"/>
            <w:tcBorders>
              <w:top w:val="single" w:sz="4" w:space="0" w:color="auto"/>
              <w:left w:val="single" w:sz="4" w:space="0" w:color="auto"/>
              <w:bottom w:val="single" w:sz="4" w:space="0" w:color="auto"/>
              <w:right w:val="single" w:sz="4" w:space="0" w:color="auto"/>
            </w:tcBorders>
            <w:shd w:val="clear" w:color="auto" w:fill="FFC000"/>
            <w:hideMark/>
          </w:tcPr>
          <w:p w14:paraId="6A1E5BFB" w14:textId="77777777" w:rsidR="001B1148" w:rsidRDefault="001B1148">
            <w:pPr>
              <w:rPr>
                <w:rFonts w:ascii="Calibri" w:hAnsi="Calibri" w:cs="Calibri"/>
                <w:color w:val="444444"/>
                <w:sz w:val="18"/>
                <w:szCs w:val="18"/>
                <w:shd w:val="clear" w:color="auto" w:fill="FFFFFF"/>
              </w:rPr>
            </w:pPr>
            <w:r>
              <w:rPr>
                <w:sz w:val="18"/>
                <w:szCs w:val="18"/>
              </w:rPr>
              <w:t>8</w:t>
            </w:r>
          </w:p>
        </w:tc>
        <w:tc>
          <w:tcPr>
            <w:tcW w:w="1208" w:type="dxa"/>
            <w:tcBorders>
              <w:top w:val="single" w:sz="4" w:space="0" w:color="auto"/>
              <w:left w:val="single" w:sz="4" w:space="0" w:color="auto"/>
              <w:bottom w:val="single" w:sz="4" w:space="0" w:color="auto"/>
              <w:right w:val="single" w:sz="4" w:space="0" w:color="auto"/>
            </w:tcBorders>
          </w:tcPr>
          <w:p w14:paraId="29BBABA3" w14:textId="77777777" w:rsidR="001B1148" w:rsidRDefault="001B1148">
            <w:pPr>
              <w:rPr>
                <w:rFonts w:ascii="Calibri" w:hAnsi="Calibri" w:cs="Calibri"/>
                <w:color w:val="444444"/>
                <w:sz w:val="18"/>
                <w:szCs w:val="18"/>
                <w:shd w:val="clear" w:color="auto" w:fill="FFFFFF"/>
              </w:rPr>
            </w:pPr>
          </w:p>
        </w:tc>
        <w:tc>
          <w:tcPr>
            <w:tcW w:w="2002" w:type="dxa"/>
            <w:tcBorders>
              <w:top w:val="single" w:sz="4" w:space="0" w:color="auto"/>
              <w:left w:val="single" w:sz="4" w:space="0" w:color="auto"/>
              <w:bottom w:val="single" w:sz="4" w:space="0" w:color="auto"/>
              <w:right w:val="single" w:sz="4" w:space="0" w:color="auto"/>
            </w:tcBorders>
          </w:tcPr>
          <w:p w14:paraId="1FB464EF" w14:textId="77777777" w:rsidR="001B1148" w:rsidRDefault="001B1148">
            <w:pPr>
              <w:rPr>
                <w:rFonts w:ascii="Calibri" w:hAnsi="Calibri" w:cs="Calibri"/>
                <w:color w:val="444444"/>
                <w:sz w:val="18"/>
                <w:szCs w:val="18"/>
                <w:shd w:val="clear" w:color="auto" w:fill="FFFFFF"/>
              </w:rPr>
            </w:pPr>
          </w:p>
        </w:tc>
        <w:tc>
          <w:tcPr>
            <w:tcW w:w="1875" w:type="dxa"/>
            <w:tcBorders>
              <w:top w:val="single" w:sz="4" w:space="0" w:color="auto"/>
              <w:left w:val="single" w:sz="4" w:space="0" w:color="auto"/>
              <w:bottom w:val="single" w:sz="4" w:space="0" w:color="auto"/>
              <w:right w:val="single" w:sz="4" w:space="0" w:color="auto"/>
            </w:tcBorders>
          </w:tcPr>
          <w:p w14:paraId="6690DAB2" w14:textId="77777777" w:rsidR="001B1148" w:rsidRDefault="001B1148">
            <w:pPr>
              <w:rPr>
                <w:rFonts w:ascii="Calibri" w:hAnsi="Calibri" w:cs="Calibri"/>
                <w:color w:val="444444"/>
                <w:sz w:val="18"/>
                <w:szCs w:val="18"/>
                <w:shd w:val="clear" w:color="auto" w:fill="FFFFFF"/>
              </w:rPr>
            </w:pPr>
          </w:p>
        </w:tc>
      </w:tr>
    </w:tbl>
    <w:p w14:paraId="766DFF84" w14:textId="77777777" w:rsidR="001B1148" w:rsidRDefault="001B1148" w:rsidP="001B1148">
      <w:pPr>
        <w:rPr>
          <w:rFonts w:ascii="Calibri" w:eastAsiaTheme="minorHAnsi" w:hAnsi="Calibri" w:cs="Calibri"/>
          <w:color w:val="444444"/>
          <w:sz w:val="18"/>
          <w:szCs w:val="18"/>
          <w:shd w:val="clear" w:color="auto" w:fill="FFFFFF"/>
          <w:lang w:val="en-GB" w:eastAsia="en-US"/>
        </w:rPr>
      </w:pPr>
    </w:p>
    <w:p w14:paraId="74F06B27" w14:textId="77777777" w:rsidR="001B1148" w:rsidRDefault="001B1148" w:rsidP="001B1148">
      <w:pPr>
        <w:rPr>
          <w:rFonts w:asciiTheme="minorHAnsi" w:hAnsiTheme="minorHAnsi" w:cstheme="minorBidi"/>
          <w:sz w:val="22"/>
          <w:szCs w:val="22"/>
        </w:rPr>
      </w:pPr>
    </w:p>
    <w:p w14:paraId="2EDBB61E" w14:textId="77777777" w:rsidR="001B1148" w:rsidRDefault="001B1148" w:rsidP="001B1148">
      <w:pPr>
        <w:spacing w:after="160" w:line="256" w:lineRule="auto"/>
      </w:pPr>
    </w:p>
    <w:p w14:paraId="7F4DD3D5" w14:textId="77777777" w:rsidR="001B1148" w:rsidRDefault="001B1148" w:rsidP="001B1148">
      <w:pPr>
        <w:spacing w:after="160" w:line="256" w:lineRule="auto"/>
      </w:pPr>
    </w:p>
    <w:p w14:paraId="3D9FFDD1" w14:textId="77777777" w:rsidR="001B1148" w:rsidRDefault="001B1148" w:rsidP="001B1148">
      <w:pPr>
        <w:spacing w:after="160" w:line="256" w:lineRule="auto"/>
      </w:pPr>
    </w:p>
    <w:p w14:paraId="418B598C" w14:textId="77777777" w:rsidR="001B1148" w:rsidRDefault="001B1148" w:rsidP="001B1148">
      <w:pPr>
        <w:spacing w:after="160" w:line="256" w:lineRule="auto"/>
      </w:pPr>
    </w:p>
    <w:p w14:paraId="670EDCA2" w14:textId="77777777" w:rsidR="001B1148" w:rsidRDefault="001B1148" w:rsidP="001B1148">
      <w:pPr>
        <w:spacing w:after="160" w:line="256" w:lineRule="auto"/>
      </w:pPr>
    </w:p>
    <w:p w14:paraId="4578F696" w14:textId="77777777" w:rsidR="001B1148" w:rsidRDefault="001B1148" w:rsidP="001B1148">
      <w:pPr>
        <w:spacing w:after="160" w:line="256" w:lineRule="auto"/>
      </w:pPr>
    </w:p>
    <w:p w14:paraId="11E72292" w14:textId="77777777" w:rsidR="001B1148" w:rsidRDefault="001B1148" w:rsidP="001B1148">
      <w:pPr>
        <w:spacing w:after="160" w:line="256" w:lineRule="auto"/>
      </w:pPr>
    </w:p>
    <w:p w14:paraId="1E601457" w14:textId="77777777" w:rsidR="001B1148" w:rsidRDefault="001B1148" w:rsidP="001B1148">
      <w:pPr>
        <w:spacing w:after="160" w:line="256" w:lineRule="auto"/>
        <w:jc w:val="center"/>
      </w:pPr>
    </w:p>
    <w:p w14:paraId="342E8AA7" w14:textId="7C4A5092" w:rsidR="001B1148" w:rsidRPr="001B1148" w:rsidRDefault="001B1148" w:rsidP="001B1148">
      <w:pPr>
        <w:spacing w:after="160" w:line="256" w:lineRule="auto"/>
        <w:rPr>
          <w:b/>
          <w:bCs/>
        </w:rPr>
      </w:pPr>
      <w:r>
        <w:rPr>
          <w:b/>
          <w:bCs/>
        </w:rPr>
        <w:t xml:space="preserve">                                                                                       </w:t>
      </w:r>
      <w:bookmarkStart w:id="0" w:name="_GoBack"/>
      <w:bookmarkEnd w:id="0"/>
      <w:r w:rsidRPr="001B1148">
        <w:rPr>
          <w:b/>
          <w:bCs/>
        </w:rPr>
        <w:t>Fig 1</w:t>
      </w:r>
      <w:r>
        <w:rPr>
          <w:b/>
          <w:bCs/>
        </w:rPr>
        <w:t>:</w:t>
      </w:r>
      <w:r w:rsidRPr="001B1148">
        <w:rPr>
          <w:b/>
          <w:bCs/>
        </w:rPr>
        <w:t xml:space="preserve"> Example Scoring Matrix</w:t>
      </w:r>
    </w:p>
    <w:tbl>
      <w:tblPr>
        <w:tblpPr w:leftFromText="180" w:rightFromText="180" w:vertAnchor="text" w:horzAnchor="page" w:tblpX="3631" w:tblpY="84"/>
        <w:tblW w:w="8220" w:type="dxa"/>
        <w:tblLook w:val="04A0" w:firstRow="1" w:lastRow="0" w:firstColumn="1" w:lastColumn="0" w:noHBand="0" w:noVBand="1"/>
      </w:tblPr>
      <w:tblGrid>
        <w:gridCol w:w="1900"/>
        <w:gridCol w:w="1240"/>
        <w:gridCol w:w="1260"/>
        <w:gridCol w:w="1340"/>
        <w:gridCol w:w="1300"/>
        <w:gridCol w:w="1180"/>
      </w:tblGrid>
      <w:tr w:rsidR="001B1148" w14:paraId="19600CFC" w14:textId="77777777" w:rsidTr="001B1148">
        <w:trPr>
          <w:trHeight w:val="675"/>
        </w:trPr>
        <w:tc>
          <w:tcPr>
            <w:tcW w:w="1900" w:type="dxa"/>
            <w:tcBorders>
              <w:top w:val="single" w:sz="8" w:space="0" w:color="FFFFFF"/>
              <w:left w:val="single" w:sz="8" w:space="0" w:color="FFFFFF"/>
              <w:bottom w:val="single" w:sz="12" w:space="0" w:color="FFFFFF"/>
              <w:right w:val="single" w:sz="8" w:space="0" w:color="FFFFFF"/>
            </w:tcBorders>
            <w:shd w:val="clear" w:color="auto" w:fill="62CAE3"/>
            <w:hideMark/>
          </w:tcPr>
          <w:p w14:paraId="5DA007D7" w14:textId="77777777" w:rsidR="001B1148" w:rsidRDefault="001B1148" w:rsidP="001B1148">
            <w:pPr>
              <w:spacing w:line="256" w:lineRule="auto"/>
              <w:rPr>
                <w:rFonts w:ascii="Arial" w:hAnsi="Arial" w:cs="Arial"/>
                <w:sz w:val="18"/>
                <w:szCs w:val="18"/>
                <w:lang w:val="en-GB" w:eastAsia="en-IE"/>
              </w:rPr>
            </w:pPr>
            <w:r>
              <w:rPr>
                <w:rFonts w:ascii="Arial" w:hAnsi="Arial" w:cs="Arial"/>
                <w:sz w:val="18"/>
                <w:szCs w:val="18"/>
                <w:lang w:eastAsia="en-IE"/>
              </w:rPr>
              <w:t> </w:t>
            </w:r>
          </w:p>
        </w:tc>
        <w:tc>
          <w:tcPr>
            <w:tcW w:w="1240" w:type="dxa"/>
            <w:tcBorders>
              <w:top w:val="single" w:sz="8" w:space="0" w:color="FFFFFF"/>
              <w:left w:val="nil"/>
              <w:bottom w:val="single" w:sz="12" w:space="0" w:color="FFFFFF"/>
              <w:right w:val="single" w:sz="8" w:space="0" w:color="FFFFFF"/>
            </w:tcBorders>
            <w:shd w:val="clear" w:color="auto" w:fill="62CAE3"/>
            <w:vAlign w:val="center"/>
            <w:hideMark/>
          </w:tcPr>
          <w:p w14:paraId="5F59A902" w14:textId="77777777" w:rsidR="001B1148" w:rsidRDefault="001B1148" w:rsidP="001B1148">
            <w:pPr>
              <w:spacing w:line="256" w:lineRule="auto"/>
              <w:jc w:val="center"/>
              <w:rPr>
                <w:rFonts w:ascii="Trebuchet MS" w:hAnsi="Trebuchet MS" w:cs="Calibri"/>
                <w:color w:val="FFFFFF"/>
                <w:sz w:val="18"/>
                <w:szCs w:val="18"/>
                <w:lang w:eastAsia="en-IE"/>
              </w:rPr>
            </w:pPr>
            <w:r>
              <w:rPr>
                <w:rFonts w:ascii="Trebuchet MS" w:hAnsi="Trebuchet MS" w:cs="Calibri"/>
                <w:color w:val="FFFFFF"/>
                <w:sz w:val="18"/>
                <w:szCs w:val="18"/>
                <w:lang w:eastAsia="en-IE"/>
              </w:rPr>
              <w:t>Negligible (1)</w:t>
            </w:r>
          </w:p>
        </w:tc>
        <w:tc>
          <w:tcPr>
            <w:tcW w:w="1260" w:type="dxa"/>
            <w:tcBorders>
              <w:top w:val="single" w:sz="8" w:space="0" w:color="FFFFFF"/>
              <w:left w:val="nil"/>
              <w:bottom w:val="single" w:sz="12" w:space="0" w:color="FFFFFF"/>
              <w:right w:val="single" w:sz="8" w:space="0" w:color="FFFFFF"/>
            </w:tcBorders>
            <w:shd w:val="clear" w:color="auto" w:fill="62CAE3"/>
            <w:vAlign w:val="center"/>
            <w:hideMark/>
          </w:tcPr>
          <w:p w14:paraId="0DB58CC5" w14:textId="77777777" w:rsidR="001B1148" w:rsidRDefault="001B1148" w:rsidP="001B1148">
            <w:pPr>
              <w:spacing w:line="256" w:lineRule="auto"/>
              <w:jc w:val="center"/>
              <w:rPr>
                <w:rFonts w:ascii="Trebuchet MS" w:hAnsi="Trebuchet MS" w:cs="Calibri"/>
                <w:color w:val="FFFFFF"/>
                <w:sz w:val="18"/>
                <w:szCs w:val="18"/>
                <w:lang w:eastAsia="en-IE"/>
              </w:rPr>
            </w:pPr>
            <w:r>
              <w:rPr>
                <w:rFonts w:ascii="Trebuchet MS" w:hAnsi="Trebuchet MS" w:cs="Calibri"/>
                <w:color w:val="FFFFFF"/>
                <w:sz w:val="18"/>
                <w:szCs w:val="18"/>
                <w:lang w:eastAsia="en-IE"/>
              </w:rPr>
              <w:t xml:space="preserve">Minor </w:t>
            </w:r>
            <w:r>
              <w:rPr>
                <w:rFonts w:ascii="Trebuchet MS" w:hAnsi="Trebuchet MS" w:cs="Calibri"/>
                <w:color w:val="FFFFFF"/>
                <w:sz w:val="18"/>
                <w:szCs w:val="18"/>
                <w:lang w:eastAsia="en-IE"/>
              </w:rPr>
              <w:br/>
              <w:t>(2)</w:t>
            </w:r>
          </w:p>
        </w:tc>
        <w:tc>
          <w:tcPr>
            <w:tcW w:w="1340" w:type="dxa"/>
            <w:tcBorders>
              <w:top w:val="single" w:sz="8" w:space="0" w:color="FFFFFF"/>
              <w:left w:val="nil"/>
              <w:bottom w:val="single" w:sz="12" w:space="0" w:color="FFFFFF"/>
              <w:right w:val="single" w:sz="8" w:space="0" w:color="FFFFFF"/>
            </w:tcBorders>
            <w:shd w:val="clear" w:color="auto" w:fill="62CAE3"/>
            <w:vAlign w:val="center"/>
            <w:hideMark/>
          </w:tcPr>
          <w:p w14:paraId="08E60948" w14:textId="77777777" w:rsidR="001B1148" w:rsidRDefault="001B1148" w:rsidP="001B1148">
            <w:pPr>
              <w:spacing w:line="256" w:lineRule="auto"/>
              <w:jc w:val="center"/>
              <w:rPr>
                <w:rFonts w:ascii="Trebuchet MS" w:hAnsi="Trebuchet MS" w:cs="Calibri"/>
                <w:color w:val="FFFFFF"/>
                <w:sz w:val="18"/>
                <w:szCs w:val="18"/>
                <w:lang w:eastAsia="en-IE"/>
              </w:rPr>
            </w:pPr>
            <w:r>
              <w:rPr>
                <w:rFonts w:ascii="Trebuchet MS" w:hAnsi="Trebuchet MS" w:cs="Calibri"/>
                <w:color w:val="FFFFFF"/>
                <w:sz w:val="18"/>
                <w:szCs w:val="18"/>
                <w:lang w:eastAsia="en-IE"/>
              </w:rPr>
              <w:t>Moderate (3)</w:t>
            </w:r>
          </w:p>
        </w:tc>
        <w:tc>
          <w:tcPr>
            <w:tcW w:w="1300" w:type="dxa"/>
            <w:tcBorders>
              <w:top w:val="single" w:sz="8" w:space="0" w:color="FFFFFF"/>
              <w:left w:val="nil"/>
              <w:bottom w:val="single" w:sz="12" w:space="0" w:color="FFFFFF"/>
              <w:right w:val="single" w:sz="8" w:space="0" w:color="FFFFFF"/>
            </w:tcBorders>
            <w:shd w:val="clear" w:color="auto" w:fill="62CAE3"/>
            <w:vAlign w:val="center"/>
            <w:hideMark/>
          </w:tcPr>
          <w:p w14:paraId="7BFECCF8" w14:textId="77777777" w:rsidR="001B1148" w:rsidRDefault="001B1148" w:rsidP="001B1148">
            <w:pPr>
              <w:spacing w:line="256" w:lineRule="auto"/>
              <w:jc w:val="center"/>
              <w:rPr>
                <w:rFonts w:ascii="Trebuchet MS" w:hAnsi="Trebuchet MS" w:cs="Calibri"/>
                <w:color w:val="FFFFFF"/>
                <w:sz w:val="18"/>
                <w:szCs w:val="18"/>
                <w:lang w:eastAsia="en-IE"/>
              </w:rPr>
            </w:pPr>
            <w:r>
              <w:rPr>
                <w:rFonts w:ascii="Trebuchet MS" w:hAnsi="Trebuchet MS" w:cs="Calibri"/>
                <w:color w:val="FFFFFF"/>
                <w:sz w:val="18"/>
                <w:szCs w:val="18"/>
                <w:lang w:eastAsia="en-IE"/>
              </w:rPr>
              <w:t xml:space="preserve">Major </w:t>
            </w:r>
            <w:r>
              <w:rPr>
                <w:rFonts w:ascii="Trebuchet MS" w:hAnsi="Trebuchet MS" w:cs="Calibri"/>
                <w:color w:val="FFFFFF"/>
                <w:sz w:val="18"/>
                <w:szCs w:val="18"/>
                <w:lang w:eastAsia="en-IE"/>
              </w:rPr>
              <w:br/>
              <w:t>(4)</w:t>
            </w:r>
          </w:p>
        </w:tc>
        <w:tc>
          <w:tcPr>
            <w:tcW w:w="1180" w:type="dxa"/>
            <w:tcBorders>
              <w:top w:val="single" w:sz="8" w:space="0" w:color="FFFFFF"/>
              <w:left w:val="nil"/>
              <w:bottom w:val="single" w:sz="12" w:space="0" w:color="FFFFFF"/>
              <w:right w:val="single" w:sz="8" w:space="0" w:color="FFFFFF"/>
            </w:tcBorders>
            <w:shd w:val="clear" w:color="auto" w:fill="62CAE3"/>
            <w:vAlign w:val="center"/>
            <w:hideMark/>
          </w:tcPr>
          <w:p w14:paraId="790A40AC" w14:textId="77777777" w:rsidR="001B1148" w:rsidRDefault="001B1148" w:rsidP="001B1148">
            <w:pPr>
              <w:spacing w:line="256" w:lineRule="auto"/>
              <w:jc w:val="center"/>
              <w:rPr>
                <w:rFonts w:ascii="Trebuchet MS" w:hAnsi="Trebuchet MS" w:cs="Calibri"/>
                <w:color w:val="FFFFFF"/>
                <w:sz w:val="18"/>
                <w:szCs w:val="18"/>
                <w:lang w:eastAsia="en-IE"/>
              </w:rPr>
            </w:pPr>
            <w:r>
              <w:rPr>
                <w:rFonts w:ascii="Trebuchet MS" w:hAnsi="Trebuchet MS" w:cs="Calibri"/>
                <w:color w:val="FFFFFF"/>
                <w:sz w:val="18"/>
                <w:szCs w:val="18"/>
                <w:lang w:eastAsia="en-IE"/>
              </w:rPr>
              <w:t>Extreme (5)</w:t>
            </w:r>
          </w:p>
        </w:tc>
      </w:tr>
      <w:tr w:rsidR="001B1148" w14:paraId="351A878A" w14:textId="77777777" w:rsidTr="001B1148">
        <w:trPr>
          <w:trHeight w:val="640"/>
        </w:trPr>
        <w:tc>
          <w:tcPr>
            <w:tcW w:w="1900" w:type="dxa"/>
            <w:tcBorders>
              <w:top w:val="nil"/>
              <w:left w:val="single" w:sz="8" w:space="0" w:color="FFFFFF"/>
              <w:bottom w:val="single" w:sz="8" w:space="0" w:color="FFFFFF"/>
              <w:right w:val="single" w:sz="8" w:space="0" w:color="FFFFFF"/>
            </w:tcBorders>
            <w:shd w:val="clear" w:color="auto" w:fill="62CAE3"/>
            <w:vAlign w:val="center"/>
            <w:hideMark/>
          </w:tcPr>
          <w:p w14:paraId="14DED4D3" w14:textId="77777777" w:rsidR="001B1148" w:rsidRDefault="001B1148" w:rsidP="001B1148">
            <w:pPr>
              <w:spacing w:line="256" w:lineRule="auto"/>
              <w:rPr>
                <w:rFonts w:ascii="Trebuchet MS" w:hAnsi="Trebuchet MS" w:cs="Calibri"/>
                <w:color w:val="FFFFFF"/>
                <w:sz w:val="18"/>
                <w:szCs w:val="18"/>
                <w:lang w:eastAsia="en-IE"/>
              </w:rPr>
            </w:pPr>
            <w:r>
              <w:rPr>
                <w:rFonts w:ascii="Trebuchet MS" w:hAnsi="Trebuchet MS" w:cs="Calibri"/>
                <w:color w:val="FFFFFF"/>
                <w:sz w:val="18"/>
                <w:szCs w:val="18"/>
                <w:lang w:eastAsia="en-IE"/>
              </w:rPr>
              <w:t>Almost certain (5)</w:t>
            </w:r>
          </w:p>
        </w:tc>
        <w:tc>
          <w:tcPr>
            <w:tcW w:w="1240" w:type="dxa"/>
            <w:tcBorders>
              <w:top w:val="nil"/>
              <w:left w:val="nil"/>
              <w:bottom w:val="single" w:sz="8" w:space="0" w:color="FFFFFF"/>
              <w:right w:val="single" w:sz="8" w:space="0" w:color="FFFFFF"/>
            </w:tcBorders>
            <w:shd w:val="clear" w:color="auto" w:fill="FFC000"/>
            <w:vAlign w:val="center"/>
            <w:hideMark/>
          </w:tcPr>
          <w:p w14:paraId="43975BBF" w14:textId="77777777" w:rsidR="001B1148" w:rsidRDefault="001B1148" w:rsidP="001B1148">
            <w:pPr>
              <w:spacing w:line="256" w:lineRule="auto"/>
              <w:jc w:val="center"/>
              <w:rPr>
                <w:rFonts w:ascii="Trebuchet MS" w:hAnsi="Trebuchet MS" w:cs="Calibri"/>
                <w:color w:val="1C1612"/>
                <w:sz w:val="18"/>
                <w:szCs w:val="18"/>
                <w:lang w:eastAsia="en-IE"/>
              </w:rPr>
            </w:pPr>
            <w:r>
              <w:rPr>
                <w:rFonts w:ascii="Trebuchet MS" w:hAnsi="Trebuchet MS" w:cs="Calibri"/>
                <w:color w:val="1C1612"/>
                <w:sz w:val="18"/>
                <w:szCs w:val="18"/>
                <w:lang w:eastAsia="en-IE"/>
              </w:rPr>
              <w:t>5</w:t>
            </w:r>
          </w:p>
        </w:tc>
        <w:tc>
          <w:tcPr>
            <w:tcW w:w="1260" w:type="dxa"/>
            <w:tcBorders>
              <w:top w:val="nil"/>
              <w:left w:val="nil"/>
              <w:bottom w:val="single" w:sz="8" w:space="0" w:color="FFFFFF"/>
              <w:right w:val="single" w:sz="8" w:space="0" w:color="FFFFFF"/>
            </w:tcBorders>
            <w:shd w:val="clear" w:color="auto" w:fill="FFC000"/>
            <w:vAlign w:val="center"/>
            <w:hideMark/>
          </w:tcPr>
          <w:p w14:paraId="20A797F7" w14:textId="77777777" w:rsidR="001B1148" w:rsidRDefault="001B1148" w:rsidP="001B1148">
            <w:pPr>
              <w:spacing w:line="256" w:lineRule="auto"/>
              <w:jc w:val="center"/>
              <w:rPr>
                <w:rFonts w:ascii="Trebuchet MS" w:hAnsi="Trebuchet MS" w:cs="Calibri"/>
                <w:color w:val="1C1612"/>
                <w:sz w:val="18"/>
                <w:szCs w:val="18"/>
                <w:lang w:eastAsia="en-IE"/>
              </w:rPr>
            </w:pPr>
            <w:r>
              <w:rPr>
                <w:rFonts w:ascii="Trebuchet MS" w:hAnsi="Trebuchet MS" w:cs="Calibri"/>
                <w:color w:val="1C1612"/>
                <w:sz w:val="18"/>
                <w:szCs w:val="18"/>
                <w:lang w:eastAsia="en-IE"/>
              </w:rPr>
              <w:t>10</w:t>
            </w:r>
          </w:p>
        </w:tc>
        <w:tc>
          <w:tcPr>
            <w:tcW w:w="1340" w:type="dxa"/>
            <w:tcBorders>
              <w:top w:val="nil"/>
              <w:left w:val="nil"/>
              <w:bottom w:val="single" w:sz="8" w:space="0" w:color="FFFFFF"/>
              <w:right w:val="single" w:sz="8" w:space="0" w:color="FFFFFF"/>
            </w:tcBorders>
            <w:shd w:val="clear" w:color="auto" w:fill="FF0000"/>
            <w:vAlign w:val="center"/>
            <w:hideMark/>
          </w:tcPr>
          <w:p w14:paraId="587D8F95" w14:textId="77777777" w:rsidR="001B1148" w:rsidRDefault="001B1148" w:rsidP="001B1148">
            <w:pPr>
              <w:spacing w:line="256" w:lineRule="auto"/>
              <w:jc w:val="center"/>
              <w:rPr>
                <w:rFonts w:ascii="Trebuchet MS" w:hAnsi="Trebuchet MS" w:cs="Calibri"/>
                <w:color w:val="1C1612"/>
                <w:sz w:val="18"/>
                <w:szCs w:val="18"/>
                <w:lang w:eastAsia="en-IE"/>
              </w:rPr>
            </w:pPr>
            <w:r>
              <w:rPr>
                <w:rFonts w:ascii="Trebuchet MS" w:hAnsi="Trebuchet MS" w:cs="Calibri"/>
                <w:color w:val="1C1612"/>
                <w:sz w:val="18"/>
                <w:szCs w:val="18"/>
                <w:lang w:eastAsia="en-IE"/>
              </w:rPr>
              <w:t>15</w:t>
            </w:r>
          </w:p>
        </w:tc>
        <w:tc>
          <w:tcPr>
            <w:tcW w:w="1300" w:type="dxa"/>
            <w:tcBorders>
              <w:top w:val="nil"/>
              <w:left w:val="nil"/>
              <w:bottom w:val="single" w:sz="8" w:space="0" w:color="FFFFFF"/>
              <w:right w:val="single" w:sz="8" w:space="0" w:color="FFFFFF"/>
            </w:tcBorders>
            <w:shd w:val="clear" w:color="auto" w:fill="FF0000"/>
            <w:vAlign w:val="center"/>
            <w:hideMark/>
          </w:tcPr>
          <w:p w14:paraId="63FA3173" w14:textId="77777777" w:rsidR="001B1148" w:rsidRDefault="001B1148" w:rsidP="001B1148">
            <w:pPr>
              <w:spacing w:line="256" w:lineRule="auto"/>
              <w:jc w:val="center"/>
              <w:rPr>
                <w:rFonts w:ascii="Trebuchet MS" w:hAnsi="Trebuchet MS" w:cs="Calibri"/>
                <w:color w:val="1C1612"/>
                <w:sz w:val="18"/>
                <w:szCs w:val="18"/>
                <w:lang w:eastAsia="en-IE"/>
              </w:rPr>
            </w:pPr>
            <w:r>
              <w:rPr>
                <w:rFonts w:ascii="Trebuchet MS" w:hAnsi="Trebuchet MS" w:cs="Calibri"/>
                <w:color w:val="1C1612"/>
                <w:sz w:val="18"/>
                <w:szCs w:val="18"/>
                <w:lang w:eastAsia="en-IE"/>
              </w:rPr>
              <w:t>20</w:t>
            </w:r>
          </w:p>
        </w:tc>
        <w:tc>
          <w:tcPr>
            <w:tcW w:w="1180" w:type="dxa"/>
            <w:tcBorders>
              <w:top w:val="nil"/>
              <w:left w:val="nil"/>
              <w:bottom w:val="single" w:sz="8" w:space="0" w:color="FFFFFF"/>
              <w:right w:val="single" w:sz="8" w:space="0" w:color="FFFFFF"/>
            </w:tcBorders>
            <w:shd w:val="clear" w:color="auto" w:fill="FF0000"/>
            <w:vAlign w:val="center"/>
            <w:hideMark/>
          </w:tcPr>
          <w:p w14:paraId="1047FF51" w14:textId="77777777" w:rsidR="001B1148" w:rsidRDefault="001B1148" w:rsidP="001B1148">
            <w:pPr>
              <w:spacing w:line="256" w:lineRule="auto"/>
              <w:jc w:val="center"/>
              <w:rPr>
                <w:rFonts w:ascii="Trebuchet MS" w:hAnsi="Trebuchet MS" w:cs="Calibri"/>
                <w:color w:val="1C1612"/>
                <w:sz w:val="18"/>
                <w:szCs w:val="18"/>
                <w:lang w:eastAsia="en-IE"/>
              </w:rPr>
            </w:pPr>
            <w:r>
              <w:rPr>
                <w:rFonts w:ascii="Trebuchet MS" w:hAnsi="Trebuchet MS" w:cs="Calibri"/>
                <w:color w:val="1C1612"/>
                <w:sz w:val="18"/>
                <w:szCs w:val="18"/>
                <w:lang w:eastAsia="en-IE"/>
              </w:rPr>
              <w:t>25</w:t>
            </w:r>
          </w:p>
        </w:tc>
      </w:tr>
      <w:tr w:rsidR="001B1148" w14:paraId="36F806D7" w14:textId="77777777" w:rsidTr="001B1148">
        <w:trPr>
          <w:trHeight w:val="546"/>
        </w:trPr>
        <w:tc>
          <w:tcPr>
            <w:tcW w:w="1900" w:type="dxa"/>
            <w:tcBorders>
              <w:top w:val="nil"/>
              <w:left w:val="single" w:sz="8" w:space="0" w:color="FFFFFF"/>
              <w:bottom w:val="single" w:sz="8" w:space="0" w:color="FFFFFF"/>
              <w:right w:val="single" w:sz="8" w:space="0" w:color="FFFFFF"/>
            </w:tcBorders>
            <w:shd w:val="clear" w:color="auto" w:fill="62CAE3"/>
            <w:vAlign w:val="center"/>
            <w:hideMark/>
          </w:tcPr>
          <w:p w14:paraId="55CE8D0D" w14:textId="77777777" w:rsidR="001B1148" w:rsidRDefault="001B1148" w:rsidP="001B1148">
            <w:pPr>
              <w:spacing w:line="256" w:lineRule="auto"/>
              <w:rPr>
                <w:rFonts w:ascii="Trebuchet MS" w:hAnsi="Trebuchet MS" w:cs="Calibri"/>
                <w:color w:val="FFFFFF"/>
                <w:sz w:val="18"/>
                <w:szCs w:val="18"/>
                <w:lang w:eastAsia="en-IE"/>
              </w:rPr>
            </w:pPr>
            <w:r>
              <w:rPr>
                <w:rFonts w:ascii="Trebuchet MS" w:hAnsi="Trebuchet MS" w:cs="Calibri"/>
                <w:color w:val="FFFFFF"/>
                <w:sz w:val="18"/>
                <w:szCs w:val="18"/>
                <w:lang w:eastAsia="en-IE"/>
              </w:rPr>
              <w:t>Likely (4)</w:t>
            </w:r>
          </w:p>
        </w:tc>
        <w:tc>
          <w:tcPr>
            <w:tcW w:w="1240" w:type="dxa"/>
            <w:tcBorders>
              <w:top w:val="nil"/>
              <w:left w:val="nil"/>
              <w:bottom w:val="single" w:sz="8" w:space="0" w:color="FFFFFF"/>
              <w:right w:val="single" w:sz="8" w:space="0" w:color="FFFFFF"/>
            </w:tcBorders>
            <w:shd w:val="clear" w:color="auto" w:fill="92D050"/>
            <w:vAlign w:val="center"/>
            <w:hideMark/>
          </w:tcPr>
          <w:p w14:paraId="70061658" w14:textId="77777777" w:rsidR="001B1148" w:rsidRDefault="001B1148" w:rsidP="001B1148">
            <w:pPr>
              <w:spacing w:line="256" w:lineRule="auto"/>
              <w:jc w:val="center"/>
              <w:rPr>
                <w:rFonts w:ascii="Trebuchet MS" w:hAnsi="Trebuchet MS" w:cs="Calibri"/>
                <w:color w:val="1C1612"/>
                <w:sz w:val="18"/>
                <w:szCs w:val="18"/>
                <w:lang w:eastAsia="en-IE"/>
              </w:rPr>
            </w:pPr>
            <w:r>
              <w:rPr>
                <w:rFonts w:ascii="Trebuchet MS" w:hAnsi="Trebuchet MS" w:cs="Calibri"/>
                <w:color w:val="1C1612"/>
                <w:sz w:val="18"/>
                <w:szCs w:val="18"/>
                <w:lang w:eastAsia="en-IE"/>
              </w:rPr>
              <w:t>4</w:t>
            </w:r>
          </w:p>
        </w:tc>
        <w:tc>
          <w:tcPr>
            <w:tcW w:w="1260" w:type="dxa"/>
            <w:tcBorders>
              <w:top w:val="nil"/>
              <w:left w:val="nil"/>
              <w:bottom w:val="single" w:sz="8" w:space="0" w:color="FFFFFF"/>
              <w:right w:val="single" w:sz="8" w:space="0" w:color="FFFFFF"/>
            </w:tcBorders>
            <w:shd w:val="clear" w:color="auto" w:fill="FFC000"/>
            <w:vAlign w:val="center"/>
            <w:hideMark/>
          </w:tcPr>
          <w:p w14:paraId="34941A04" w14:textId="77777777" w:rsidR="001B1148" w:rsidRDefault="001B1148" w:rsidP="001B1148">
            <w:pPr>
              <w:spacing w:line="256" w:lineRule="auto"/>
              <w:jc w:val="center"/>
              <w:rPr>
                <w:rFonts w:ascii="Trebuchet MS" w:hAnsi="Trebuchet MS" w:cs="Calibri"/>
                <w:color w:val="1C1612"/>
                <w:sz w:val="18"/>
                <w:szCs w:val="18"/>
                <w:lang w:eastAsia="en-IE"/>
              </w:rPr>
            </w:pPr>
            <w:r>
              <w:rPr>
                <w:rFonts w:ascii="Trebuchet MS" w:hAnsi="Trebuchet MS" w:cs="Calibri"/>
                <w:color w:val="1C1612"/>
                <w:sz w:val="18"/>
                <w:szCs w:val="18"/>
                <w:lang w:eastAsia="en-IE"/>
              </w:rPr>
              <w:t>8</w:t>
            </w:r>
          </w:p>
        </w:tc>
        <w:tc>
          <w:tcPr>
            <w:tcW w:w="1340" w:type="dxa"/>
            <w:tcBorders>
              <w:top w:val="nil"/>
              <w:left w:val="nil"/>
              <w:bottom w:val="single" w:sz="8" w:space="0" w:color="FFFFFF"/>
              <w:right w:val="single" w:sz="8" w:space="0" w:color="FFFFFF"/>
            </w:tcBorders>
            <w:shd w:val="clear" w:color="auto" w:fill="FF0000"/>
            <w:vAlign w:val="center"/>
            <w:hideMark/>
          </w:tcPr>
          <w:p w14:paraId="30B6E299" w14:textId="77777777" w:rsidR="001B1148" w:rsidRDefault="001B1148" w:rsidP="001B1148">
            <w:pPr>
              <w:spacing w:line="256" w:lineRule="auto"/>
              <w:jc w:val="center"/>
              <w:rPr>
                <w:rFonts w:ascii="Trebuchet MS" w:hAnsi="Trebuchet MS" w:cs="Calibri"/>
                <w:color w:val="1C1612"/>
                <w:sz w:val="18"/>
                <w:szCs w:val="18"/>
                <w:lang w:eastAsia="en-IE"/>
              </w:rPr>
            </w:pPr>
            <w:r>
              <w:rPr>
                <w:rFonts w:ascii="Trebuchet MS" w:hAnsi="Trebuchet MS" w:cs="Calibri"/>
                <w:color w:val="1C1612"/>
                <w:sz w:val="18"/>
                <w:szCs w:val="18"/>
                <w:lang w:eastAsia="en-IE"/>
              </w:rPr>
              <w:t>12</w:t>
            </w:r>
          </w:p>
        </w:tc>
        <w:tc>
          <w:tcPr>
            <w:tcW w:w="1300" w:type="dxa"/>
            <w:tcBorders>
              <w:top w:val="nil"/>
              <w:left w:val="nil"/>
              <w:bottom w:val="single" w:sz="8" w:space="0" w:color="FFFFFF"/>
              <w:right w:val="single" w:sz="8" w:space="0" w:color="FFFFFF"/>
            </w:tcBorders>
            <w:shd w:val="clear" w:color="auto" w:fill="FF0000"/>
            <w:vAlign w:val="center"/>
            <w:hideMark/>
          </w:tcPr>
          <w:p w14:paraId="731FC492" w14:textId="77777777" w:rsidR="001B1148" w:rsidRDefault="001B1148" w:rsidP="001B1148">
            <w:pPr>
              <w:spacing w:line="256" w:lineRule="auto"/>
              <w:jc w:val="center"/>
              <w:rPr>
                <w:rFonts w:ascii="Trebuchet MS" w:hAnsi="Trebuchet MS" w:cs="Calibri"/>
                <w:color w:val="1C1612"/>
                <w:sz w:val="18"/>
                <w:szCs w:val="18"/>
                <w:lang w:eastAsia="en-IE"/>
              </w:rPr>
            </w:pPr>
            <w:r>
              <w:rPr>
                <w:rFonts w:ascii="Trebuchet MS" w:hAnsi="Trebuchet MS" w:cs="Calibri"/>
                <w:color w:val="1C1612"/>
                <w:sz w:val="18"/>
                <w:szCs w:val="18"/>
                <w:lang w:eastAsia="en-IE"/>
              </w:rPr>
              <w:t>16</w:t>
            </w:r>
          </w:p>
        </w:tc>
        <w:tc>
          <w:tcPr>
            <w:tcW w:w="1180" w:type="dxa"/>
            <w:tcBorders>
              <w:top w:val="nil"/>
              <w:left w:val="nil"/>
              <w:bottom w:val="single" w:sz="8" w:space="0" w:color="FFFFFF"/>
              <w:right w:val="single" w:sz="8" w:space="0" w:color="FFFFFF"/>
            </w:tcBorders>
            <w:shd w:val="clear" w:color="auto" w:fill="FF0000"/>
            <w:vAlign w:val="center"/>
            <w:hideMark/>
          </w:tcPr>
          <w:p w14:paraId="24C50FB3" w14:textId="77777777" w:rsidR="001B1148" w:rsidRDefault="001B1148" w:rsidP="001B1148">
            <w:pPr>
              <w:spacing w:line="256" w:lineRule="auto"/>
              <w:jc w:val="center"/>
              <w:rPr>
                <w:rFonts w:ascii="Trebuchet MS" w:hAnsi="Trebuchet MS" w:cs="Calibri"/>
                <w:color w:val="1C1612"/>
                <w:sz w:val="18"/>
                <w:szCs w:val="18"/>
                <w:lang w:eastAsia="en-IE"/>
              </w:rPr>
            </w:pPr>
            <w:r>
              <w:rPr>
                <w:rFonts w:ascii="Trebuchet MS" w:hAnsi="Trebuchet MS" w:cs="Calibri"/>
                <w:color w:val="1C1612"/>
                <w:sz w:val="18"/>
                <w:szCs w:val="18"/>
                <w:lang w:eastAsia="en-IE"/>
              </w:rPr>
              <w:t>20</w:t>
            </w:r>
          </w:p>
        </w:tc>
      </w:tr>
      <w:tr w:rsidR="001B1148" w14:paraId="034550B6" w14:textId="77777777" w:rsidTr="001B1148">
        <w:trPr>
          <w:trHeight w:val="540"/>
        </w:trPr>
        <w:tc>
          <w:tcPr>
            <w:tcW w:w="1900" w:type="dxa"/>
            <w:tcBorders>
              <w:top w:val="nil"/>
              <w:left w:val="single" w:sz="8" w:space="0" w:color="FFFFFF"/>
              <w:bottom w:val="single" w:sz="8" w:space="0" w:color="FFFFFF"/>
              <w:right w:val="single" w:sz="8" w:space="0" w:color="FFFFFF"/>
            </w:tcBorders>
            <w:shd w:val="clear" w:color="auto" w:fill="62CAE3"/>
            <w:vAlign w:val="center"/>
            <w:hideMark/>
          </w:tcPr>
          <w:p w14:paraId="642B4483" w14:textId="77777777" w:rsidR="001B1148" w:rsidRDefault="001B1148" w:rsidP="001B1148">
            <w:pPr>
              <w:spacing w:line="256" w:lineRule="auto"/>
              <w:rPr>
                <w:rFonts w:ascii="Trebuchet MS" w:hAnsi="Trebuchet MS" w:cs="Calibri"/>
                <w:color w:val="FFFFFF"/>
                <w:sz w:val="18"/>
                <w:szCs w:val="18"/>
                <w:lang w:eastAsia="en-IE"/>
              </w:rPr>
            </w:pPr>
            <w:r>
              <w:rPr>
                <w:rFonts w:ascii="Trebuchet MS" w:hAnsi="Trebuchet MS" w:cs="Calibri"/>
                <w:color w:val="FFFFFF"/>
                <w:sz w:val="18"/>
                <w:szCs w:val="18"/>
                <w:lang w:eastAsia="en-IE"/>
              </w:rPr>
              <w:t>Possible (3)</w:t>
            </w:r>
          </w:p>
        </w:tc>
        <w:tc>
          <w:tcPr>
            <w:tcW w:w="1240" w:type="dxa"/>
            <w:tcBorders>
              <w:top w:val="nil"/>
              <w:left w:val="nil"/>
              <w:bottom w:val="single" w:sz="8" w:space="0" w:color="FFFFFF"/>
              <w:right w:val="single" w:sz="8" w:space="0" w:color="FFFFFF"/>
            </w:tcBorders>
            <w:shd w:val="clear" w:color="auto" w:fill="92D050"/>
            <w:vAlign w:val="center"/>
            <w:hideMark/>
          </w:tcPr>
          <w:p w14:paraId="6AF050B2" w14:textId="77777777" w:rsidR="001B1148" w:rsidRDefault="001B1148" w:rsidP="001B1148">
            <w:pPr>
              <w:spacing w:line="256" w:lineRule="auto"/>
              <w:jc w:val="center"/>
              <w:rPr>
                <w:rFonts w:ascii="Trebuchet MS" w:hAnsi="Trebuchet MS" w:cs="Calibri"/>
                <w:color w:val="1C1612"/>
                <w:sz w:val="18"/>
                <w:szCs w:val="18"/>
                <w:lang w:eastAsia="en-IE"/>
              </w:rPr>
            </w:pPr>
            <w:r>
              <w:rPr>
                <w:rFonts w:ascii="Trebuchet MS" w:hAnsi="Trebuchet MS" w:cs="Calibri"/>
                <w:color w:val="1C1612"/>
                <w:sz w:val="18"/>
                <w:szCs w:val="18"/>
                <w:lang w:eastAsia="en-IE"/>
              </w:rPr>
              <w:t>3</w:t>
            </w:r>
          </w:p>
        </w:tc>
        <w:tc>
          <w:tcPr>
            <w:tcW w:w="1260" w:type="dxa"/>
            <w:tcBorders>
              <w:top w:val="nil"/>
              <w:left w:val="nil"/>
              <w:bottom w:val="single" w:sz="8" w:space="0" w:color="FFFFFF"/>
              <w:right w:val="single" w:sz="8" w:space="0" w:color="FFFFFF"/>
            </w:tcBorders>
            <w:shd w:val="clear" w:color="auto" w:fill="FFC000"/>
            <w:vAlign w:val="center"/>
            <w:hideMark/>
          </w:tcPr>
          <w:p w14:paraId="2054A737" w14:textId="77777777" w:rsidR="001B1148" w:rsidRDefault="001B1148" w:rsidP="001B1148">
            <w:pPr>
              <w:spacing w:line="256" w:lineRule="auto"/>
              <w:jc w:val="center"/>
              <w:rPr>
                <w:rFonts w:ascii="Trebuchet MS" w:hAnsi="Trebuchet MS" w:cs="Calibri"/>
                <w:color w:val="1C1612"/>
                <w:sz w:val="18"/>
                <w:szCs w:val="18"/>
                <w:lang w:eastAsia="en-IE"/>
              </w:rPr>
            </w:pPr>
            <w:r>
              <w:rPr>
                <w:rFonts w:ascii="Trebuchet MS" w:hAnsi="Trebuchet MS" w:cs="Calibri"/>
                <w:color w:val="1C1612"/>
                <w:sz w:val="18"/>
                <w:szCs w:val="18"/>
                <w:lang w:eastAsia="en-IE"/>
              </w:rPr>
              <w:t>6</w:t>
            </w:r>
          </w:p>
        </w:tc>
        <w:tc>
          <w:tcPr>
            <w:tcW w:w="1340" w:type="dxa"/>
            <w:tcBorders>
              <w:top w:val="nil"/>
              <w:left w:val="nil"/>
              <w:bottom w:val="single" w:sz="8" w:space="0" w:color="FFFFFF"/>
              <w:right w:val="single" w:sz="8" w:space="0" w:color="FFFFFF"/>
            </w:tcBorders>
            <w:shd w:val="clear" w:color="auto" w:fill="FFC000"/>
            <w:vAlign w:val="center"/>
            <w:hideMark/>
          </w:tcPr>
          <w:p w14:paraId="6A9FA7D8" w14:textId="77777777" w:rsidR="001B1148" w:rsidRDefault="001B1148" w:rsidP="001B1148">
            <w:pPr>
              <w:spacing w:line="256" w:lineRule="auto"/>
              <w:jc w:val="center"/>
              <w:rPr>
                <w:rFonts w:ascii="Trebuchet MS" w:hAnsi="Trebuchet MS" w:cs="Calibri"/>
                <w:color w:val="1C1612"/>
                <w:sz w:val="18"/>
                <w:szCs w:val="18"/>
                <w:lang w:eastAsia="en-IE"/>
              </w:rPr>
            </w:pPr>
            <w:r>
              <w:rPr>
                <w:rFonts w:ascii="Trebuchet MS" w:hAnsi="Trebuchet MS" w:cs="Calibri"/>
                <w:color w:val="1C1612"/>
                <w:sz w:val="18"/>
                <w:szCs w:val="18"/>
                <w:lang w:eastAsia="en-IE"/>
              </w:rPr>
              <w:t>9</w:t>
            </w:r>
          </w:p>
        </w:tc>
        <w:tc>
          <w:tcPr>
            <w:tcW w:w="1300" w:type="dxa"/>
            <w:tcBorders>
              <w:top w:val="nil"/>
              <w:left w:val="nil"/>
              <w:bottom w:val="single" w:sz="8" w:space="0" w:color="FFFFFF"/>
              <w:right w:val="single" w:sz="8" w:space="0" w:color="FFFFFF"/>
            </w:tcBorders>
            <w:shd w:val="clear" w:color="auto" w:fill="FF0000"/>
            <w:vAlign w:val="center"/>
            <w:hideMark/>
          </w:tcPr>
          <w:p w14:paraId="09F6F286" w14:textId="77777777" w:rsidR="001B1148" w:rsidRDefault="001B1148" w:rsidP="001B1148">
            <w:pPr>
              <w:spacing w:line="256" w:lineRule="auto"/>
              <w:jc w:val="center"/>
              <w:rPr>
                <w:rFonts w:ascii="Trebuchet MS" w:hAnsi="Trebuchet MS" w:cs="Calibri"/>
                <w:color w:val="1C1612"/>
                <w:sz w:val="18"/>
                <w:szCs w:val="18"/>
                <w:lang w:eastAsia="en-IE"/>
              </w:rPr>
            </w:pPr>
            <w:r>
              <w:rPr>
                <w:rFonts w:ascii="Trebuchet MS" w:hAnsi="Trebuchet MS" w:cs="Calibri"/>
                <w:color w:val="1C1612"/>
                <w:sz w:val="18"/>
                <w:szCs w:val="18"/>
                <w:lang w:eastAsia="en-IE"/>
              </w:rPr>
              <w:t>12</w:t>
            </w:r>
          </w:p>
        </w:tc>
        <w:tc>
          <w:tcPr>
            <w:tcW w:w="1180" w:type="dxa"/>
            <w:tcBorders>
              <w:top w:val="nil"/>
              <w:left w:val="nil"/>
              <w:bottom w:val="single" w:sz="8" w:space="0" w:color="FFFFFF"/>
              <w:right w:val="single" w:sz="8" w:space="0" w:color="FFFFFF"/>
            </w:tcBorders>
            <w:shd w:val="clear" w:color="auto" w:fill="FF0000"/>
            <w:vAlign w:val="center"/>
            <w:hideMark/>
          </w:tcPr>
          <w:p w14:paraId="61C2A51E" w14:textId="77777777" w:rsidR="001B1148" w:rsidRDefault="001B1148" w:rsidP="001B1148">
            <w:pPr>
              <w:spacing w:line="256" w:lineRule="auto"/>
              <w:jc w:val="center"/>
              <w:rPr>
                <w:rFonts w:ascii="Trebuchet MS" w:hAnsi="Trebuchet MS" w:cs="Calibri"/>
                <w:color w:val="1C1612"/>
                <w:sz w:val="18"/>
                <w:szCs w:val="18"/>
                <w:lang w:eastAsia="en-IE"/>
              </w:rPr>
            </w:pPr>
            <w:r>
              <w:rPr>
                <w:rFonts w:ascii="Trebuchet MS" w:hAnsi="Trebuchet MS" w:cs="Calibri"/>
                <w:color w:val="1C1612"/>
                <w:sz w:val="18"/>
                <w:szCs w:val="18"/>
                <w:lang w:eastAsia="en-IE"/>
              </w:rPr>
              <w:t>15</w:t>
            </w:r>
          </w:p>
        </w:tc>
      </w:tr>
      <w:tr w:rsidR="001B1148" w14:paraId="5B74A51D" w14:textId="77777777" w:rsidTr="001B1148">
        <w:trPr>
          <w:trHeight w:val="690"/>
        </w:trPr>
        <w:tc>
          <w:tcPr>
            <w:tcW w:w="1900" w:type="dxa"/>
            <w:tcBorders>
              <w:top w:val="nil"/>
              <w:left w:val="single" w:sz="8" w:space="0" w:color="FFFFFF"/>
              <w:bottom w:val="single" w:sz="8" w:space="0" w:color="FFFFFF"/>
              <w:right w:val="single" w:sz="8" w:space="0" w:color="FFFFFF"/>
            </w:tcBorders>
            <w:shd w:val="clear" w:color="auto" w:fill="62CAE3"/>
            <w:vAlign w:val="center"/>
            <w:hideMark/>
          </w:tcPr>
          <w:p w14:paraId="1535FD4F" w14:textId="77777777" w:rsidR="001B1148" w:rsidRDefault="001B1148" w:rsidP="001B1148">
            <w:pPr>
              <w:spacing w:line="256" w:lineRule="auto"/>
              <w:rPr>
                <w:rFonts w:ascii="Trebuchet MS" w:hAnsi="Trebuchet MS" w:cs="Calibri"/>
                <w:color w:val="FFFFFF"/>
                <w:sz w:val="18"/>
                <w:szCs w:val="18"/>
                <w:lang w:eastAsia="en-IE"/>
              </w:rPr>
            </w:pPr>
            <w:r>
              <w:rPr>
                <w:rFonts w:ascii="Trebuchet MS" w:hAnsi="Trebuchet MS" w:cs="Calibri"/>
                <w:color w:val="FFFFFF"/>
                <w:sz w:val="18"/>
                <w:szCs w:val="18"/>
                <w:lang w:eastAsia="en-IE"/>
              </w:rPr>
              <w:t>Unlikely (2)</w:t>
            </w:r>
          </w:p>
        </w:tc>
        <w:tc>
          <w:tcPr>
            <w:tcW w:w="1240" w:type="dxa"/>
            <w:tcBorders>
              <w:top w:val="nil"/>
              <w:left w:val="nil"/>
              <w:bottom w:val="single" w:sz="8" w:space="0" w:color="FFFFFF"/>
              <w:right w:val="single" w:sz="8" w:space="0" w:color="FFFFFF"/>
            </w:tcBorders>
            <w:shd w:val="clear" w:color="auto" w:fill="92D050"/>
            <w:vAlign w:val="center"/>
            <w:hideMark/>
          </w:tcPr>
          <w:p w14:paraId="5343731A" w14:textId="77777777" w:rsidR="001B1148" w:rsidRDefault="001B1148" w:rsidP="001B1148">
            <w:pPr>
              <w:spacing w:line="256" w:lineRule="auto"/>
              <w:jc w:val="center"/>
              <w:rPr>
                <w:rFonts w:ascii="Trebuchet MS" w:hAnsi="Trebuchet MS" w:cs="Calibri"/>
                <w:color w:val="1C1612"/>
                <w:sz w:val="18"/>
                <w:szCs w:val="18"/>
                <w:lang w:eastAsia="en-IE"/>
              </w:rPr>
            </w:pPr>
            <w:r>
              <w:rPr>
                <w:rFonts w:ascii="Trebuchet MS" w:hAnsi="Trebuchet MS" w:cs="Calibri"/>
                <w:color w:val="1C1612"/>
                <w:sz w:val="18"/>
                <w:szCs w:val="18"/>
                <w:lang w:eastAsia="en-IE"/>
              </w:rPr>
              <w:t>2</w:t>
            </w:r>
          </w:p>
        </w:tc>
        <w:tc>
          <w:tcPr>
            <w:tcW w:w="1260" w:type="dxa"/>
            <w:tcBorders>
              <w:top w:val="nil"/>
              <w:left w:val="nil"/>
              <w:bottom w:val="single" w:sz="8" w:space="0" w:color="FFFFFF"/>
              <w:right w:val="single" w:sz="8" w:space="0" w:color="FFFFFF"/>
            </w:tcBorders>
            <w:shd w:val="clear" w:color="auto" w:fill="92D050"/>
            <w:vAlign w:val="center"/>
            <w:hideMark/>
          </w:tcPr>
          <w:p w14:paraId="5DA38E26" w14:textId="77777777" w:rsidR="001B1148" w:rsidRDefault="001B1148" w:rsidP="001B1148">
            <w:pPr>
              <w:spacing w:line="256" w:lineRule="auto"/>
              <w:jc w:val="center"/>
              <w:rPr>
                <w:rFonts w:ascii="Trebuchet MS" w:hAnsi="Trebuchet MS" w:cs="Calibri"/>
                <w:color w:val="1C1612"/>
                <w:sz w:val="18"/>
                <w:szCs w:val="18"/>
                <w:lang w:eastAsia="en-IE"/>
              </w:rPr>
            </w:pPr>
            <w:r>
              <w:rPr>
                <w:rFonts w:ascii="Trebuchet MS" w:hAnsi="Trebuchet MS" w:cs="Calibri"/>
                <w:color w:val="1C1612"/>
                <w:sz w:val="18"/>
                <w:szCs w:val="18"/>
                <w:lang w:eastAsia="en-IE"/>
              </w:rPr>
              <w:t>4</w:t>
            </w:r>
          </w:p>
        </w:tc>
        <w:tc>
          <w:tcPr>
            <w:tcW w:w="1340" w:type="dxa"/>
            <w:tcBorders>
              <w:top w:val="nil"/>
              <w:left w:val="nil"/>
              <w:bottom w:val="single" w:sz="8" w:space="0" w:color="FFFFFF"/>
              <w:right w:val="single" w:sz="8" w:space="0" w:color="FFFFFF"/>
            </w:tcBorders>
            <w:shd w:val="clear" w:color="auto" w:fill="FFC000"/>
            <w:vAlign w:val="center"/>
            <w:hideMark/>
          </w:tcPr>
          <w:p w14:paraId="6691429C" w14:textId="77777777" w:rsidR="001B1148" w:rsidRDefault="001B1148" w:rsidP="001B1148">
            <w:pPr>
              <w:spacing w:line="256" w:lineRule="auto"/>
              <w:jc w:val="center"/>
              <w:rPr>
                <w:rFonts w:ascii="Trebuchet MS" w:hAnsi="Trebuchet MS" w:cs="Calibri"/>
                <w:color w:val="1C1612"/>
                <w:sz w:val="18"/>
                <w:szCs w:val="18"/>
                <w:lang w:eastAsia="en-IE"/>
              </w:rPr>
            </w:pPr>
            <w:r>
              <w:rPr>
                <w:rFonts w:ascii="Trebuchet MS" w:hAnsi="Trebuchet MS" w:cs="Calibri"/>
                <w:color w:val="1C1612"/>
                <w:sz w:val="18"/>
                <w:szCs w:val="18"/>
                <w:lang w:eastAsia="en-IE"/>
              </w:rPr>
              <w:t>6</w:t>
            </w:r>
          </w:p>
        </w:tc>
        <w:tc>
          <w:tcPr>
            <w:tcW w:w="1300" w:type="dxa"/>
            <w:tcBorders>
              <w:top w:val="nil"/>
              <w:left w:val="nil"/>
              <w:bottom w:val="single" w:sz="8" w:space="0" w:color="FFFFFF"/>
              <w:right w:val="single" w:sz="8" w:space="0" w:color="FFFFFF"/>
            </w:tcBorders>
            <w:shd w:val="clear" w:color="auto" w:fill="FFC000"/>
            <w:vAlign w:val="center"/>
            <w:hideMark/>
          </w:tcPr>
          <w:p w14:paraId="6DB54FB5" w14:textId="77777777" w:rsidR="001B1148" w:rsidRDefault="001B1148" w:rsidP="001B1148">
            <w:pPr>
              <w:spacing w:line="256" w:lineRule="auto"/>
              <w:jc w:val="center"/>
              <w:rPr>
                <w:rFonts w:ascii="Trebuchet MS" w:hAnsi="Trebuchet MS" w:cs="Calibri"/>
                <w:color w:val="1C1612"/>
                <w:sz w:val="18"/>
                <w:szCs w:val="18"/>
                <w:lang w:eastAsia="en-IE"/>
              </w:rPr>
            </w:pPr>
            <w:r>
              <w:rPr>
                <w:rFonts w:ascii="Trebuchet MS" w:hAnsi="Trebuchet MS" w:cs="Calibri"/>
                <w:color w:val="1C1612"/>
                <w:sz w:val="18"/>
                <w:szCs w:val="18"/>
                <w:lang w:eastAsia="en-IE"/>
              </w:rPr>
              <w:t>8</w:t>
            </w:r>
          </w:p>
        </w:tc>
        <w:tc>
          <w:tcPr>
            <w:tcW w:w="1180" w:type="dxa"/>
            <w:tcBorders>
              <w:top w:val="nil"/>
              <w:left w:val="nil"/>
              <w:bottom w:val="single" w:sz="8" w:space="0" w:color="FFFFFF"/>
              <w:right w:val="single" w:sz="8" w:space="0" w:color="FFFFFF"/>
            </w:tcBorders>
            <w:shd w:val="clear" w:color="auto" w:fill="FFC000"/>
            <w:vAlign w:val="center"/>
            <w:hideMark/>
          </w:tcPr>
          <w:p w14:paraId="5FBFC851" w14:textId="77777777" w:rsidR="001B1148" w:rsidRDefault="001B1148" w:rsidP="001B1148">
            <w:pPr>
              <w:spacing w:line="256" w:lineRule="auto"/>
              <w:jc w:val="center"/>
              <w:rPr>
                <w:rFonts w:ascii="Trebuchet MS" w:hAnsi="Trebuchet MS" w:cs="Calibri"/>
                <w:color w:val="1C1612"/>
                <w:sz w:val="18"/>
                <w:szCs w:val="18"/>
                <w:lang w:eastAsia="en-IE"/>
              </w:rPr>
            </w:pPr>
            <w:r>
              <w:rPr>
                <w:rFonts w:ascii="Trebuchet MS" w:hAnsi="Trebuchet MS" w:cs="Calibri"/>
                <w:color w:val="1C1612"/>
                <w:sz w:val="18"/>
                <w:szCs w:val="18"/>
                <w:lang w:eastAsia="en-IE"/>
              </w:rPr>
              <w:t>10</w:t>
            </w:r>
          </w:p>
        </w:tc>
      </w:tr>
      <w:tr w:rsidR="001B1148" w14:paraId="49625E23" w14:textId="77777777" w:rsidTr="001B1148">
        <w:trPr>
          <w:trHeight w:val="545"/>
        </w:trPr>
        <w:tc>
          <w:tcPr>
            <w:tcW w:w="1900" w:type="dxa"/>
            <w:tcBorders>
              <w:top w:val="nil"/>
              <w:left w:val="single" w:sz="8" w:space="0" w:color="FFFFFF"/>
              <w:bottom w:val="single" w:sz="8" w:space="0" w:color="FFFFFF"/>
              <w:right w:val="single" w:sz="8" w:space="0" w:color="FFFFFF"/>
            </w:tcBorders>
            <w:shd w:val="clear" w:color="auto" w:fill="62CAE3"/>
            <w:vAlign w:val="center"/>
            <w:hideMark/>
          </w:tcPr>
          <w:p w14:paraId="24EF33A3" w14:textId="77777777" w:rsidR="001B1148" w:rsidRDefault="001B1148" w:rsidP="001B1148">
            <w:pPr>
              <w:spacing w:line="256" w:lineRule="auto"/>
              <w:rPr>
                <w:rFonts w:ascii="Trebuchet MS" w:hAnsi="Trebuchet MS" w:cs="Calibri"/>
                <w:color w:val="FFFFFF"/>
                <w:sz w:val="18"/>
                <w:szCs w:val="18"/>
                <w:lang w:eastAsia="en-IE"/>
              </w:rPr>
            </w:pPr>
            <w:r>
              <w:rPr>
                <w:rFonts w:ascii="Trebuchet MS" w:hAnsi="Trebuchet MS" w:cs="Calibri"/>
                <w:color w:val="FFFFFF"/>
                <w:sz w:val="18"/>
                <w:szCs w:val="18"/>
                <w:lang w:eastAsia="en-IE"/>
              </w:rPr>
              <w:t>Remote (1)</w:t>
            </w:r>
          </w:p>
        </w:tc>
        <w:tc>
          <w:tcPr>
            <w:tcW w:w="1240" w:type="dxa"/>
            <w:tcBorders>
              <w:top w:val="nil"/>
              <w:left w:val="nil"/>
              <w:bottom w:val="single" w:sz="8" w:space="0" w:color="FFFFFF"/>
              <w:right w:val="single" w:sz="8" w:space="0" w:color="FFFFFF"/>
            </w:tcBorders>
            <w:shd w:val="clear" w:color="auto" w:fill="92D050"/>
            <w:vAlign w:val="center"/>
            <w:hideMark/>
          </w:tcPr>
          <w:p w14:paraId="079CAF7D" w14:textId="77777777" w:rsidR="001B1148" w:rsidRDefault="001B1148" w:rsidP="001B1148">
            <w:pPr>
              <w:spacing w:line="256" w:lineRule="auto"/>
              <w:jc w:val="center"/>
              <w:rPr>
                <w:rFonts w:ascii="Trebuchet MS" w:hAnsi="Trebuchet MS" w:cs="Calibri"/>
                <w:color w:val="1C1612"/>
                <w:sz w:val="18"/>
                <w:szCs w:val="18"/>
                <w:lang w:eastAsia="en-IE"/>
              </w:rPr>
            </w:pPr>
            <w:r>
              <w:rPr>
                <w:rFonts w:ascii="Trebuchet MS" w:hAnsi="Trebuchet MS" w:cs="Calibri"/>
                <w:color w:val="1C1612"/>
                <w:sz w:val="18"/>
                <w:szCs w:val="18"/>
                <w:lang w:eastAsia="en-IE"/>
              </w:rPr>
              <w:t>1</w:t>
            </w:r>
          </w:p>
        </w:tc>
        <w:tc>
          <w:tcPr>
            <w:tcW w:w="1260" w:type="dxa"/>
            <w:tcBorders>
              <w:top w:val="nil"/>
              <w:left w:val="nil"/>
              <w:bottom w:val="single" w:sz="8" w:space="0" w:color="FFFFFF"/>
              <w:right w:val="single" w:sz="8" w:space="0" w:color="FFFFFF"/>
            </w:tcBorders>
            <w:shd w:val="clear" w:color="auto" w:fill="92D050"/>
            <w:vAlign w:val="center"/>
            <w:hideMark/>
          </w:tcPr>
          <w:p w14:paraId="2104F586" w14:textId="77777777" w:rsidR="001B1148" w:rsidRDefault="001B1148" w:rsidP="001B1148">
            <w:pPr>
              <w:spacing w:line="256" w:lineRule="auto"/>
              <w:jc w:val="center"/>
              <w:rPr>
                <w:rFonts w:ascii="Trebuchet MS" w:hAnsi="Trebuchet MS" w:cs="Calibri"/>
                <w:color w:val="1C1612"/>
                <w:sz w:val="18"/>
                <w:szCs w:val="18"/>
                <w:lang w:eastAsia="en-IE"/>
              </w:rPr>
            </w:pPr>
            <w:r>
              <w:rPr>
                <w:rFonts w:ascii="Trebuchet MS" w:hAnsi="Trebuchet MS" w:cs="Calibri"/>
                <w:color w:val="1C1612"/>
                <w:sz w:val="18"/>
                <w:szCs w:val="18"/>
                <w:lang w:eastAsia="en-IE"/>
              </w:rPr>
              <w:t>2</w:t>
            </w:r>
          </w:p>
        </w:tc>
        <w:tc>
          <w:tcPr>
            <w:tcW w:w="1340" w:type="dxa"/>
            <w:tcBorders>
              <w:top w:val="nil"/>
              <w:left w:val="nil"/>
              <w:bottom w:val="single" w:sz="8" w:space="0" w:color="FFFFFF"/>
              <w:right w:val="single" w:sz="8" w:space="0" w:color="FFFFFF"/>
            </w:tcBorders>
            <w:shd w:val="clear" w:color="auto" w:fill="92D050"/>
            <w:vAlign w:val="center"/>
            <w:hideMark/>
          </w:tcPr>
          <w:p w14:paraId="564BE879" w14:textId="77777777" w:rsidR="001B1148" w:rsidRDefault="001B1148" w:rsidP="001B1148">
            <w:pPr>
              <w:spacing w:line="256" w:lineRule="auto"/>
              <w:jc w:val="center"/>
              <w:rPr>
                <w:rFonts w:ascii="Trebuchet MS" w:hAnsi="Trebuchet MS" w:cs="Calibri"/>
                <w:color w:val="1C1612"/>
                <w:sz w:val="18"/>
                <w:szCs w:val="18"/>
                <w:lang w:eastAsia="en-IE"/>
              </w:rPr>
            </w:pPr>
            <w:r>
              <w:rPr>
                <w:rFonts w:ascii="Trebuchet MS" w:hAnsi="Trebuchet MS" w:cs="Calibri"/>
                <w:color w:val="1C1612"/>
                <w:sz w:val="18"/>
                <w:szCs w:val="18"/>
                <w:lang w:eastAsia="en-IE"/>
              </w:rPr>
              <w:t>3</w:t>
            </w:r>
          </w:p>
        </w:tc>
        <w:tc>
          <w:tcPr>
            <w:tcW w:w="1300" w:type="dxa"/>
            <w:tcBorders>
              <w:top w:val="nil"/>
              <w:left w:val="nil"/>
              <w:bottom w:val="single" w:sz="8" w:space="0" w:color="FFFFFF"/>
              <w:right w:val="single" w:sz="8" w:space="0" w:color="FFFFFF"/>
            </w:tcBorders>
            <w:shd w:val="clear" w:color="auto" w:fill="92D050"/>
            <w:vAlign w:val="center"/>
            <w:hideMark/>
          </w:tcPr>
          <w:p w14:paraId="39225F25" w14:textId="77777777" w:rsidR="001B1148" w:rsidRDefault="001B1148" w:rsidP="001B1148">
            <w:pPr>
              <w:spacing w:line="256" w:lineRule="auto"/>
              <w:jc w:val="center"/>
              <w:rPr>
                <w:rFonts w:ascii="Trebuchet MS" w:hAnsi="Trebuchet MS" w:cs="Calibri"/>
                <w:color w:val="1C1612"/>
                <w:sz w:val="18"/>
                <w:szCs w:val="18"/>
                <w:lang w:eastAsia="en-IE"/>
              </w:rPr>
            </w:pPr>
            <w:r>
              <w:rPr>
                <w:rFonts w:ascii="Trebuchet MS" w:hAnsi="Trebuchet MS" w:cs="Calibri"/>
                <w:color w:val="1C1612"/>
                <w:sz w:val="18"/>
                <w:szCs w:val="18"/>
                <w:lang w:eastAsia="en-IE"/>
              </w:rPr>
              <w:t>4</w:t>
            </w:r>
          </w:p>
        </w:tc>
        <w:tc>
          <w:tcPr>
            <w:tcW w:w="1180" w:type="dxa"/>
            <w:tcBorders>
              <w:top w:val="nil"/>
              <w:left w:val="nil"/>
              <w:bottom w:val="single" w:sz="8" w:space="0" w:color="FFFFFF"/>
              <w:right w:val="single" w:sz="8" w:space="0" w:color="FFFFFF"/>
            </w:tcBorders>
            <w:shd w:val="clear" w:color="auto" w:fill="FFC000"/>
            <w:vAlign w:val="center"/>
            <w:hideMark/>
          </w:tcPr>
          <w:p w14:paraId="76A8EB93" w14:textId="77777777" w:rsidR="001B1148" w:rsidRDefault="001B1148" w:rsidP="001B1148">
            <w:pPr>
              <w:spacing w:line="256" w:lineRule="auto"/>
              <w:jc w:val="center"/>
              <w:rPr>
                <w:rFonts w:ascii="Trebuchet MS" w:hAnsi="Trebuchet MS" w:cs="Calibri"/>
                <w:color w:val="1C1612"/>
                <w:sz w:val="18"/>
                <w:szCs w:val="18"/>
                <w:lang w:eastAsia="en-IE"/>
              </w:rPr>
            </w:pPr>
            <w:r>
              <w:rPr>
                <w:rFonts w:ascii="Trebuchet MS" w:hAnsi="Trebuchet MS" w:cs="Calibri"/>
                <w:color w:val="1C1612"/>
                <w:sz w:val="18"/>
                <w:szCs w:val="18"/>
                <w:lang w:eastAsia="en-IE"/>
              </w:rPr>
              <w:t>5</w:t>
            </w:r>
          </w:p>
        </w:tc>
      </w:tr>
    </w:tbl>
    <w:p w14:paraId="2C180CD8" w14:textId="77777777" w:rsidR="001B1148" w:rsidRDefault="001B1148" w:rsidP="001B1148">
      <w:pPr>
        <w:spacing w:after="160" w:line="256" w:lineRule="auto"/>
      </w:pPr>
    </w:p>
    <w:p w14:paraId="722CBF64" w14:textId="77777777" w:rsidR="001B1148" w:rsidRDefault="001B1148" w:rsidP="001B1148">
      <w:pPr>
        <w:spacing w:after="160" w:line="256" w:lineRule="auto"/>
      </w:pPr>
    </w:p>
    <w:p w14:paraId="578EA700" w14:textId="77777777" w:rsidR="001B1148" w:rsidRDefault="001B1148" w:rsidP="001B1148">
      <w:pPr>
        <w:spacing w:after="160" w:line="256" w:lineRule="auto"/>
      </w:pPr>
    </w:p>
    <w:p w14:paraId="464BAF47" w14:textId="3F346189" w:rsidR="001B1148" w:rsidRDefault="001B1148" w:rsidP="001B1148">
      <w:pPr>
        <w:spacing w:after="160" w:line="256" w:lineRule="auto"/>
      </w:pPr>
      <w:r>
        <w:br w:type="page"/>
      </w:r>
    </w:p>
    <w:tbl>
      <w:tblPr>
        <w:tblStyle w:val="TableGrid"/>
        <w:tblpPr w:leftFromText="180" w:rightFromText="180" w:horzAnchor="margin" w:tblpY="420"/>
        <w:tblW w:w="14596" w:type="dxa"/>
        <w:tblLook w:val="04A0" w:firstRow="1" w:lastRow="0" w:firstColumn="1" w:lastColumn="0" w:noHBand="0" w:noVBand="1"/>
      </w:tblPr>
      <w:tblGrid>
        <w:gridCol w:w="845"/>
        <w:gridCol w:w="2096"/>
        <w:gridCol w:w="4223"/>
        <w:gridCol w:w="3362"/>
        <w:gridCol w:w="2384"/>
        <w:gridCol w:w="1686"/>
      </w:tblGrid>
      <w:tr w:rsidR="001B1148" w14:paraId="4B46F9ED" w14:textId="77777777" w:rsidTr="001B1148">
        <w:tc>
          <w:tcPr>
            <w:tcW w:w="845" w:type="dxa"/>
            <w:tcBorders>
              <w:top w:val="single" w:sz="4" w:space="0" w:color="auto"/>
              <w:left w:val="single" w:sz="4" w:space="0" w:color="auto"/>
              <w:bottom w:val="single" w:sz="4" w:space="0" w:color="auto"/>
              <w:right w:val="single" w:sz="4" w:space="0" w:color="auto"/>
            </w:tcBorders>
            <w:shd w:val="clear" w:color="auto" w:fill="FFC000"/>
            <w:hideMark/>
          </w:tcPr>
          <w:p w14:paraId="60901739" w14:textId="77777777" w:rsidR="001B1148" w:rsidRDefault="001B1148" w:rsidP="001B1148">
            <w:pPr>
              <w:rPr>
                <w:b/>
              </w:rPr>
            </w:pPr>
            <w:r>
              <w:rPr>
                <w:b/>
              </w:rPr>
              <w:t>Risk No.</w:t>
            </w:r>
          </w:p>
        </w:tc>
        <w:tc>
          <w:tcPr>
            <w:tcW w:w="2096" w:type="dxa"/>
            <w:tcBorders>
              <w:top w:val="single" w:sz="4" w:space="0" w:color="auto"/>
              <w:left w:val="single" w:sz="4" w:space="0" w:color="auto"/>
              <w:bottom w:val="single" w:sz="4" w:space="0" w:color="auto"/>
              <w:right w:val="single" w:sz="4" w:space="0" w:color="auto"/>
            </w:tcBorders>
            <w:shd w:val="clear" w:color="auto" w:fill="FFC000"/>
            <w:hideMark/>
          </w:tcPr>
          <w:p w14:paraId="12D7DD25" w14:textId="77777777" w:rsidR="001B1148" w:rsidRDefault="001B1148" w:rsidP="001B1148">
            <w:pPr>
              <w:rPr>
                <w:b/>
              </w:rPr>
            </w:pPr>
            <w:r>
              <w:rPr>
                <w:b/>
              </w:rPr>
              <w:t xml:space="preserve">Type – </w:t>
            </w:r>
          </w:p>
          <w:p w14:paraId="7E4B9C72" w14:textId="77777777" w:rsidR="001B1148" w:rsidRDefault="001B1148" w:rsidP="001B1148">
            <w:pPr>
              <w:rPr>
                <w:b/>
              </w:rPr>
            </w:pPr>
            <w:r>
              <w:rPr>
                <w:b/>
              </w:rPr>
              <w:t>Corporate/Section</w:t>
            </w:r>
          </w:p>
        </w:tc>
        <w:tc>
          <w:tcPr>
            <w:tcW w:w="4223" w:type="dxa"/>
            <w:tcBorders>
              <w:top w:val="single" w:sz="4" w:space="0" w:color="auto"/>
              <w:left w:val="single" w:sz="4" w:space="0" w:color="auto"/>
              <w:bottom w:val="single" w:sz="4" w:space="0" w:color="auto"/>
              <w:right w:val="single" w:sz="4" w:space="0" w:color="auto"/>
            </w:tcBorders>
            <w:shd w:val="clear" w:color="auto" w:fill="FFC000"/>
            <w:hideMark/>
          </w:tcPr>
          <w:p w14:paraId="35BDB09C" w14:textId="77777777" w:rsidR="001B1148" w:rsidRDefault="001B1148" w:rsidP="001B1148">
            <w:pPr>
              <w:rPr>
                <w:b/>
              </w:rPr>
            </w:pPr>
            <w:r>
              <w:rPr>
                <w:b/>
              </w:rPr>
              <w:t>Principal Risk</w:t>
            </w:r>
          </w:p>
        </w:tc>
        <w:tc>
          <w:tcPr>
            <w:tcW w:w="3362" w:type="dxa"/>
            <w:tcBorders>
              <w:top w:val="single" w:sz="4" w:space="0" w:color="auto"/>
              <w:left w:val="single" w:sz="4" w:space="0" w:color="auto"/>
              <w:bottom w:val="single" w:sz="4" w:space="0" w:color="auto"/>
              <w:right w:val="single" w:sz="4" w:space="0" w:color="auto"/>
            </w:tcBorders>
            <w:shd w:val="clear" w:color="auto" w:fill="FFC000"/>
            <w:hideMark/>
          </w:tcPr>
          <w:p w14:paraId="492D196D" w14:textId="77777777" w:rsidR="001B1148" w:rsidRDefault="001B1148" w:rsidP="001B1148">
            <w:pPr>
              <w:rPr>
                <w:b/>
              </w:rPr>
            </w:pPr>
            <w:r>
              <w:rPr>
                <w:b/>
              </w:rPr>
              <w:t>Mitigations / Controls</w:t>
            </w:r>
          </w:p>
        </w:tc>
        <w:tc>
          <w:tcPr>
            <w:tcW w:w="2384" w:type="dxa"/>
            <w:tcBorders>
              <w:top w:val="single" w:sz="4" w:space="0" w:color="auto"/>
              <w:left w:val="single" w:sz="4" w:space="0" w:color="auto"/>
              <w:bottom w:val="single" w:sz="4" w:space="0" w:color="auto"/>
              <w:right w:val="single" w:sz="4" w:space="0" w:color="auto"/>
            </w:tcBorders>
            <w:shd w:val="clear" w:color="auto" w:fill="FFC000"/>
            <w:hideMark/>
          </w:tcPr>
          <w:p w14:paraId="623552BF" w14:textId="77777777" w:rsidR="001B1148" w:rsidRDefault="001B1148" w:rsidP="001B1148">
            <w:pPr>
              <w:jc w:val="center"/>
              <w:rPr>
                <w:b/>
              </w:rPr>
            </w:pPr>
            <w:r>
              <w:rPr>
                <w:b/>
              </w:rPr>
              <w:t>Approx. Overall Risk Rating (H / M / L)</w:t>
            </w:r>
          </w:p>
        </w:tc>
        <w:tc>
          <w:tcPr>
            <w:tcW w:w="1686" w:type="dxa"/>
            <w:tcBorders>
              <w:top w:val="single" w:sz="4" w:space="0" w:color="auto"/>
              <w:left w:val="single" w:sz="4" w:space="0" w:color="auto"/>
              <w:bottom w:val="single" w:sz="4" w:space="0" w:color="auto"/>
              <w:right w:val="single" w:sz="4" w:space="0" w:color="auto"/>
            </w:tcBorders>
            <w:shd w:val="clear" w:color="auto" w:fill="FFC000"/>
            <w:hideMark/>
          </w:tcPr>
          <w:p w14:paraId="32B455A9" w14:textId="77777777" w:rsidR="001B1148" w:rsidRDefault="001B1148" w:rsidP="001B1148">
            <w:pPr>
              <w:rPr>
                <w:b/>
              </w:rPr>
            </w:pPr>
            <w:r>
              <w:rPr>
                <w:b/>
              </w:rPr>
              <w:t>Owner</w:t>
            </w:r>
          </w:p>
        </w:tc>
      </w:tr>
      <w:tr w:rsidR="001B1148" w14:paraId="491ECD1B" w14:textId="77777777" w:rsidTr="001B1148">
        <w:trPr>
          <w:trHeight w:val="1855"/>
        </w:trPr>
        <w:tc>
          <w:tcPr>
            <w:tcW w:w="845" w:type="dxa"/>
            <w:tcBorders>
              <w:top w:val="single" w:sz="4" w:space="0" w:color="auto"/>
              <w:left w:val="single" w:sz="4" w:space="0" w:color="auto"/>
              <w:bottom w:val="single" w:sz="4" w:space="0" w:color="auto"/>
              <w:right w:val="single" w:sz="4" w:space="0" w:color="auto"/>
            </w:tcBorders>
            <w:hideMark/>
          </w:tcPr>
          <w:p w14:paraId="7CEEE883" w14:textId="77777777" w:rsidR="001B1148" w:rsidRDefault="001B1148" w:rsidP="001B1148">
            <w:r>
              <w:t>1</w:t>
            </w:r>
          </w:p>
        </w:tc>
        <w:tc>
          <w:tcPr>
            <w:tcW w:w="2096" w:type="dxa"/>
            <w:tcBorders>
              <w:top w:val="single" w:sz="4" w:space="0" w:color="auto"/>
              <w:left w:val="single" w:sz="4" w:space="0" w:color="auto"/>
              <w:bottom w:val="single" w:sz="4" w:space="0" w:color="auto"/>
              <w:right w:val="single" w:sz="4" w:space="0" w:color="auto"/>
            </w:tcBorders>
            <w:hideMark/>
          </w:tcPr>
          <w:p w14:paraId="745AED9C" w14:textId="77777777" w:rsidR="001B1148" w:rsidRDefault="001B1148" w:rsidP="001B1148">
            <w:r>
              <w:t>Corporate</w:t>
            </w:r>
          </w:p>
        </w:tc>
        <w:tc>
          <w:tcPr>
            <w:tcW w:w="4223" w:type="dxa"/>
            <w:tcBorders>
              <w:top w:val="single" w:sz="4" w:space="0" w:color="auto"/>
              <w:left w:val="single" w:sz="4" w:space="0" w:color="auto"/>
              <w:bottom w:val="single" w:sz="4" w:space="0" w:color="auto"/>
              <w:right w:val="single" w:sz="4" w:space="0" w:color="auto"/>
            </w:tcBorders>
          </w:tcPr>
          <w:p w14:paraId="5F5A7BF8" w14:textId="77777777" w:rsidR="001B1148" w:rsidRDefault="001B1148" w:rsidP="001B1148"/>
        </w:tc>
        <w:tc>
          <w:tcPr>
            <w:tcW w:w="3362" w:type="dxa"/>
            <w:tcBorders>
              <w:top w:val="single" w:sz="4" w:space="0" w:color="auto"/>
              <w:left w:val="single" w:sz="4" w:space="0" w:color="auto"/>
              <w:bottom w:val="single" w:sz="4" w:space="0" w:color="auto"/>
              <w:right w:val="single" w:sz="4" w:space="0" w:color="auto"/>
            </w:tcBorders>
          </w:tcPr>
          <w:p w14:paraId="2D52D481" w14:textId="77777777" w:rsidR="001B1148" w:rsidRDefault="001B1148" w:rsidP="001B1148"/>
        </w:tc>
        <w:tc>
          <w:tcPr>
            <w:tcW w:w="2384" w:type="dxa"/>
            <w:tcBorders>
              <w:top w:val="single" w:sz="4" w:space="0" w:color="auto"/>
              <w:left w:val="single" w:sz="4" w:space="0" w:color="auto"/>
              <w:bottom w:val="single" w:sz="4" w:space="0" w:color="auto"/>
              <w:right w:val="single" w:sz="4" w:space="0" w:color="auto"/>
            </w:tcBorders>
          </w:tcPr>
          <w:p w14:paraId="5DAF128E" w14:textId="77777777" w:rsidR="001B1148" w:rsidRDefault="001B1148" w:rsidP="001B1148"/>
        </w:tc>
        <w:tc>
          <w:tcPr>
            <w:tcW w:w="1686" w:type="dxa"/>
            <w:tcBorders>
              <w:top w:val="single" w:sz="4" w:space="0" w:color="auto"/>
              <w:left w:val="single" w:sz="4" w:space="0" w:color="auto"/>
              <w:bottom w:val="single" w:sz="4" w:space="0" w:color="auto"/>
              <w:right w:val="single" w:sz="4" w:space="0" w:color="auto"/>
            </w:tcBorders>
          </w:tcPr>
          <w:p w14:paraId="2067CC8C" w14:textId="77777777" w:rsidR="001B1148" w:rsidRDefault="001B1148" w:rsidP="001B1148"/>
        </w:tc>
      </w:tr>
      <w:tr w:rsidR="001B1148" w14:paraId="242B4EC4" w14:textId="77777777" w:rsidTr="001B1148">
        <w:tc>
          <w:tcPr>
            <w:tcW w:w="845" w:type="dxa"/>
            <w:tcBorders>
              <w:top w:val="single" w:sz="4" w:space="0" w:color="auto"/>
              <w:left w:val="single" w:sz="4" w:space="0" w:color="auto"/>
              <w:bottom w:val="single" w:sz="4" w:space="0" w:color="auto"/>
              <w:right w:val="single" w:sz="4" w:space="0" w:color="auto"/>
            </w:tcBorders>
            <w:hideMark/>
          </w:tcPr>
          <w:p w14:paraId="3DAF7221" w14:textId="77777777" w:rsidR="001B1148" w:rsidRDefault="001B1148" w:rsidP="001B1148">
            <w:r>
              <w:t>2</w:t>
            </w:r>
          </w:p>
        </w:tc>
        <w:tc>
          <w:tcPr>
            <w:tcW w:w="2096" w:type="dxa"/>
            <w:tcBorders>
              <w:top w:val="single" w:sz="4" w:space="0" w:color="auto"/>
              <w:left w:val="single" w:sz="4" w:space="0" w:color="auto"/>
              <w:bottom w:val="single" w:sz="4" w:space="0" w:color="auto"/>
              <w:right w:val="single" w:sz="4" w:space="0" w:color="auto"/>
            </w:tcBorders>
            <w:hideMark/>
          </w:tcPr>
          <w:p w14:paraId="0EBA365B" w14:textId="77777777" w:rsidR="001B1148" w:rsidRDefault="001B1148" w:rsidP="001B1148">
            <w:r>
              <w:t>Corporate</w:t>
            </w:r>
          </w:p>
        </w:tc>
        <w:tc>
          <w:tcPr>
            <w:tcW w:w="4223" w:type="dxa"/>
            <w:tcBorders>
              <w:top w:val="single" w:sz="4" w:space="0" w:color="auto"/>
              <w:left w:val="single" w:sz="4" w:space="0" w:color="auto"/>
              <w:bottom w:val="single" w:sz="4" w:space="0" w:color="auto"/>
              <w:right w:val="single" w:sz="4" w:space="0" w:color="auto"/>
            </w:tcBorders>
          </w:tcPr>
          <w:p w14:paraId="18C3F6C9" w14:textId="77777777" w:rsidR="001B1148" w:rsidRDefault="001B1148" w:rsidP="001B1148"/>
        </w:tc>
        <w:tc>
          <w:tcPr>
            <w:tcW w:w="3362" w:type="dxa"/>
            <w:tcBorders>
              <w:top w:val="single" w:sz="4" w:space="0" w:color="auto"/>
              <w:left w:val="single" w:sz="4" w:space="0" w:color="auto"/>
              <w:bottom w:val="single" w:sz="4" w:space="0" w:color="auto"/>
              <w:right w:val="single" w:sz="4" w:space="0" w:color="auto"/>
            </w:tcBorders>
          </w:tcPr>
          <w:p w14:paraId="30DF3990" w14:textId="77777777" w:rsidR="001B1148" w:rsidRDefault="001B1148" w:rsidP="001B1148"/>
        </w:tc>
        <w:tc>
          <w:tcPr>
            <w:tcW w:w="2384" w:type="dxa"/>
            <w:tcBorders>
              <w:top w:val="single" w:sz="4" w:space="0" w:color="auto"/>
              <w:left w:val="single" w:sz="4" w:space="0" w:color="auto"/>
              <w:bottom w:val="single" w:sz="4" w:space="0" w:color="auto"/>
              <w:right w:val="single" w:sz="4" w:space="0" w:color="auto"/>
            </w:tcBorders>
          </w:tcPr>
          <w:p w14:paraId="7EB01A28" w14:textId="77777777" w:rsidR="001B1148" w:rsidRDefault="001B1148" w:rsidP="001B1148"/>
        </w:tc>
        <w:tc>
          <w:tcPr>
            <w:tcW w:w="1686" w:type="dxa"/>
            <w:tcBorders>
              <w:top w:val="single" w:sz="4" w:space="0" w:color="auto"/>
              <w:left w:val="single" w:sz="4" w:space="0" w:color="auto"/>
              <w:bottom w:val="single" w:sz="4" w:space="0" w:color="auto"/>
              <w:right w:val="single" w:sz="4" w:space="0" w:color="auto"/>
            </w:tcBorders>
          </w:tcPr>
          <w:p w14:paraId="44E8705C" w14:textId="77777777" w:rsidR="001B1148" w:rsidRDefault="001B1148" w:rsidP="001B1148"/>
        </w:tc>
      </w:tr>
      <w:tr w:rsidR="001B1148" w14:paraId="75032783" w14:textId="77777777" w:rsidTr="001B1148">
        <w:tc>
          <w:tcPr>
            <w:tcW w:w="845" w:type="dxa"/>
            <w:tcBorders>
              <w:top w:val="single" w:sz="4" w:space="0" w:color="auto"/>
              <w:left w:val="single" w:sz="4" w:space="0" w:color="auto"/>
              <w:bottom w:val="single" w:sz="4" w:space="0" w:color="auto"/>
              <w:right w:val="single" w:sz="4" w:space="0" w:color="auto"/>
            </w:tcBorders>
            <w:hideMark/>
          </w:tcPr>
          <w:p w14:paraId="2C798AC6" w14:textId="77777777" w:rsidR="001B1148" w:rsidRDefault="001B1148" w:rsidP="001B1148">
            <w:r>
              <w:t>3</w:t>
            </w:r>
          </w:p>
        </w:tc>
        <w:tc>
          <w:tcPr>
            <w:tcW w:w="2096" w:type="dxa"/>
            <w:tcBorders>
              <w:top w:val="single" w:sz="4" w:space="0" w:color="auto"/>
              <w:left w:val="single" w:sz="4" w:space="0" w:color="auto"/>
              <w:bottom w:val="single" w:sz="4" w:space="0" w:color="auto"/>
              <w:right w:val="single" w:sz="4" w:space="0" w:color="auto"/>
            </w:tcBorders>
            <w:hideMark/>
          </w:tcPr>
          <w:p w14:paraId="4DCD920A" w14:textId="77777777" w:rsidR="001B1148" w:rsidRDefault="001B1148" w:rsidP="001B1148">
            <w:r>
              <w:t>Corporate</w:t>
            </w:r>
          </w:p>
        </w:tc>
        <w:tc>
          <w:tcPr>
            <w:tcW w:w="4223" w:type="dxa"/>
            <w:tcBorders>
              <w:top w:val="single" w:sz="4" w:space="0" w:color="auto"/>
              <w:left w:val="single" w:sz="4" w:space="0" w:color="auto"/>
              <w:bottom w:val="single" w:sz="4" w:space="0" w:color="auto"/>
              <w:right w:val="single" w:sz="4" w:space="0" w:color="auto"/>
            </w:tcBorders>
          </w:tcPr>
          <w:p w14:paraId="626867BE" w14:textId="77777777" w:rsidR="001B1148" w:rsidRDefault="001B1148" w:rsidP="001B1148"/>
        </w:tc>
        <w:tc>
          <w:tcPr>
            <w:tcW w:w="3362" w:type="dxa"/>
            <w:tcBorders>
              <w:top w:val="single" w:sz="4" w:space="0" w:color="auto"/>
              <w:left w:val="single" w:sz="4" w:space="0" w:color="auto"/>
              <w:bottom w:val="single" w:sz="4" w:space="0" w:color="auto"/>
              <w:right w:val="single" w:sz="4" w:space="0" w:color="auto"/>
            </w:tcBorders>
          </w:tcPr>
          <w:p w14:paraId="5A60C342" w14:textId="77777777" w:rsidR="001B1148" w:rsidRDefault="001B1148" w:rsidP="001B1148"/>
        </w:tc>
        <w:tc>
          <w:tcPr>
            <w:tcW w:w="2384" w:type="dxa"/>
            <w:tcBorders>
              <w:top w:val="single" w:sz="4" w:space="0" w:color="auto"/>
              <w:left w:val="single" w:sz="4" w:space="0" w:color="auto"/>
              <w:bottom w:val="single" w:sz="4" w:space="0" w:color="auto"/>
              <w:right w:val="single" w:sz="4" w:space="0" w:color="auto"/>
            </w:tcBorders>
          </w:tcPr>
          <w:p w14:paraId="4D2F8FA5" w14:textId="77777777" w:rsidR="001B1148" w:rsidRDefault="001B1148" w:rsidP="001B1148"/>
        </w:tc>
        <w:tc>
          <w:tcPr>
            <w:tcW w:w="1686" w:type="dxa"/>
            <w:tcBorders>
              <w:top w:val="single" w:sz="4" w:space="0" w:color="auto"/>
              <w:left w:val="single" w:sz="4" w:space="0" w:color="auto"/>
              <w:bottom w:val="single" w:sz="4" w:space="0" w:color="auto"/>
              <w:right w:val="single" w:sz="4" w:space="0" w:color="auto"/>
            </w:tcBorders>
          </w:tcPr>
          <w:p w14:paraId="34A69086" w14:textId="77777777" w:rsidR="001B1148" w:rsidRDefault="001B1148" w:rsidP="001B1148"/>
        </w:tc>
      </w:tr>
      <w:tr w:rsidR="001B1148" w14:paraId="35E28698" w14:textId="77777777" w:rsidTr="001B1148">
        <w:tc>
          <w:tcPr>
            <w:tcW w:w="845" w:type="dxa"/>
            <w:tcBorders>
              <w:top w:val="single" w:sz="4" w:space="0" w:color="auto"/>
              <w:left w:val="single" w:sz="4" w:space="0" w:color="auto"/>
              <w:bottom w:val="single" w:sz="4" w:space="0" w:color="auto"/>
              <w:right w:val="single" w:sz="4" w:space="0" w:color="auto"/>
            </w:tcBorders>
            <w:hideMark/>
          </w:tcPr>
          <w:p w14:paraId="150FCDB2" w14:textId="77777777" w:rsidR="001B1148" w:rsidRDefault="001B1148" w:rsidP="001B1148">
            <w:r>
              <w:t>4</w:t>
            </w:r>
          </w:p>
        </w:tc>
        <w:tc>
          <w:tcPr>
            <w:tcW w:w="2096" w:type="dxa"/>
            <w:tcBorders>
              <w:top w:val="single" w:sz="4" w:space="0" w:color="auto"/>
              <w:left w:val="single" w:sz="4" w:space="0" w:color="auto"/>
              <w:bottom w:val="single" w:sz="4" w:space="0" w:color="auto"/>
              <w:right w:val="single" w:sz="4" w:space="0" w:color="auto"/>
            </w:tcBorders>
            <w:hideMark/>
          </w:tcPr>
          <w:p w14:paraId="1A52D7F2" w14:textId="77777777" w:rsidR="001B1148" w:rsidRDefault="001B1148" w:rsidP="001B1148">
            <w:r>
              <w:t>Corporate</w:t>
            </w:r>
          </w:p>
        </w:tc>
        <w:tc>
          <w:tcPr>
            <w:tcW w:w="4223" w:type="dxa"/>
            <w:tcBorders>
              <w:top w:val="single" w:sz="4" w:space="0" w:color="auto"/>
              <w:left w:val="single" w:sz="4" w:space="0" w:color="auto"/>
              <w:bottom w:val="single" w:sz="4" w:space="0" w:color="auto"/>
              <w:right w:val="single" w:sz="4" w:space="0" w:color="auto"/>
            </w:tcBorders>
          </w:tcPr>
          <w:p w14:paraId="77330DD1" w14:textId="77777777" w:rsidR="001B1148" w:rsidRDefault="001B1148" w:rsidP="001B1148"/>
        </w:tc>
        <w:tc>
          <w:tcPr>
            <w:tcW w:w="3362" w:type="dxa"/>
            <w:tcBorders>
              <w:top w:val="single" w:sz="4" w:space="0" w:color="auto"/>
              <w:left w:val="single" w:sz="4" w:space="0" w:color="auto"/>
              <w:bottom w:val="single" w:sz="4" w:space="0" w:color="auto"/>
              <w:right w:val="single" w:sz="4" w:space="0" w:color="auto"/>
            </w:tcBorders>
          </w:tcPr>
          <w:p w14:paraId="7CA5FFE3" w14:textId="77777777" w:rsidR="001B1148" w:rsidRDefault="001B1148" w:rsidP="001B1148"/>
        </w:tc>
        <w:tc>
          <w:tcPr>
            <w:tcW w:w="2384" w:type="dxa"/>
            <w:tcBorders>
              <w:top w:val="single" w:sz="4" w:space="0" w:color="auto"/>
              <w:left w:val="single" w:sz="4" w:space="0" w:color="auto"/>
              <w:bottom w:val="single" w:sz="4" w:space="0" w:color="auto"/>
              <w:right w:val="single" w:sz="4" w:space="0" w:color="auto"/>
            </w:tcBorders>
          </w:tcPr>
          <w:p w14:paraId="07569623" w14:textId="77777777" w:rsidR="001B1148" w:rsidRDefault="001B1148" w:rsidP="001B1148"/>
        </w:tc>
        <w:tc>
          <w:tcPr>
            <w:tcW w:w="1686" w:type="dxa"/>
            <w:tcBorders>
              <w:top w:val="single" w:sz="4" w:space="0" w:color="auto"/>
              <w:left w:val="single" w:sz="4" w:space="0" w:color="auto"/>
              <w:bottom w:val="single" w:sz="4" w:space="0" w:color="auto"/>
              <w:right w:val="single" w:sz="4" w:space="0" w:color="auto"/>
            </w:tcBorders>
          </w:tcPr>
          <w:p w14:paraId="1FCA7B22" w14:textId="77777777" w:rsidR="001B1148" w:rsidRDefault="001B1148" w:rsidP="001B1148"/>
        </w:tc>
      </w:tr>
      <w:tr w:rsidR="001B1148" w14:paraId="100B9999" w14:textId="77777777" w:rsidTr="001B1148">
        <w:tc>
          <w:tcPr>
            <w:tcW w:w="845" w:type="dxa"/>
            <w:tcBorders>
              <w:top w:val="single" w:sz="4" w:space="0" w:color="auto"/>
              <w:left w:val="single" w:sz="4" w:space="0" w:color="auto"/>
              <w:bottom w:val="single" w:sz="4" w:space="0" w:color="auto"/>
              <w:right w:val="single" w:sz="4" w:space="0" w:color="auto"/>
            </w:tcBorders>
            <w:hideMark/>
          </w:tcPr>
          <w:p w14:paraId="4E523462" w14:textId="77777777" w:rsidR="001B1148" w:rsidRDefault="001B1148" w:rsidP="001B1148">
            <w:r>
              <w:t>5</w:t>
            </w:r>
          </w:p>
        </w:tc>
        <w:tc>
          <w:tcPr>
            <w:tcW w:w="2096" w:type="dxa"/>
            <w:tcBorders>
              <w:top w:val="single" w:sz="4" w:space="0" w:color="auto"/>
              <w:left w:val="single" w:sz="4" w:space="0" w:color="auto"/>
              <w:bottom w:val="single" w:sz="4" w:space="0" w:color="auto"/>
              <w:right w:val="single" w:sz="4" w:space="0" w:color="auto"/>
            </w:tcBorders>
            <w:hideMark/>
          </w:tcPr>
          <w:p w14:paraId="42B07229" w14:textId="77777777" w:rsidR="001B1148" w:rsidRDefault="001B1148" w:rsidP="001B1148">
            <w:r>
              <w:t>Corporate</w:t>
            </w:r>
          </w:p>
        </w:tc>
        <w:tc>
          <w:tcPr>
            <w:tcW w:w="4223" w:type="dxa"/>
            <w:tcBorders>
              <w:top w:val="single" w:sz="4" w:space="0" w:color="auto"/>
              <w:left w:val="single" w:sz="4" w:space="0" w:color="auto"/>
              <w:bottom w:val="single" w:sz="4" w:space="0" w:color="auto"/>
              <w:right w:val="single" w:sz="4" w:space="0" w:color="auto"/>
            </w:tcBorders>
          </w:tcPr>
          <w:p w14:paraId="06187194" w14:textId="77777777" w:rsidR="001B1148" w:rsidRDefault="001B1148" w:rsidP="001B1148"/>
        </w:tc>
        <w:tc>
          <w:tcPr>
            <w:tcW w:w="3362" w:type="dxa"/>
            <w:tcBorders>
              <w:top w:val="single" w:sz="4" w:space="0" w:color="auto"/>
              <w:left w:val="single" w:sz="4" w:space="0" w:color="auto"/>
              <w:bottom w:val="single" w:sz="4" w:space="0" w:color="auto"/>
              <w:right w:val="single" w:sz="4" w:space="0" w:color="auto"/>
            </w:tcBorders>
          </w:tcPr>
          <w:p w14:paraId="72C9F6B5" w14:textId="77777777" w:rsidR="001B1148" w:rsidRDefault="001B1148" w:rsidP="001B1148"/>
        </w:tc>
        <w:tc>
          <w:tcPr>
            <w:tcW w:w="2384" w:type="dxa"/>
            <w:tcBorders>
              <w:top w:val="single" w:sz="4" w:space="0" w:color="auto"/>
              <w:left w:val="single" w:sz="4" w:space="0" w:color="auto"/>
              <w:bottom w:val="single" w:sz="4" w:space="0" w:color="auto"/>
              <w:right w:val="single" w:sz="4" w:space="0" w:color="auto"/>
            </w:tcBorders>
          </w:tcPr>
          <w:p w14:paraId="490A6395" w14:textId="77777777" w:rsidR="001B1148" w:rsidRDefault="001B1148" w:rsidP="001B1148"/>
        </w:tc>
        <w:tc>
          <w:tcPr>
            <w:tcW w:w="1686" w:type="dxa"/>
            <w:tcBorders>
              <w:top w:val="single" w:sz="4" w:space="0" w:color="auto"/>
              <w:left w:val="single" w:sz="4" w:space="0" w:color="auto"/>
              <w:bottom w:val="single" w:sz="4" w:space="0" w:color="auto"/>
              <w:right w:val="single" w:sz="4" w:space="0" w:color="auto"/>
            </w:tcBorders>
          </w:tcPr>
          <w:p w14:paraId="2E9B1F46" w14:textId="77777777" w:rsidR="001B1148" w:rsidRDefault="001B1148" w:rsidP="001B1148"/>
        </w:tc>
      </w:tr>
      <w:tr w:rsidR="001B1148" w14:paraId="27FEDF8B" w14:textId="77777777" w:rsidTr="001B1148">
        <w:tc>
          <w:tcPr>
            <w:tcW w:w="845" w:type="dxa"/>
            <w:tcBorders>
              <w:top w:val="single" w:sz="4" w:space="0" w:color="auto"/>
              <w:left w:val="single" w:sz="4" w:space="0" w:color="auto"/>
              <w:bottom w:val="single" w:sz="4" w:space="0" w:color="auto"/>
              <w:right w:val="single" w:sz="4" w:space="0" w:color="auto"/>
            </w:tcBorders>
            <w:hideMark/>
          </w:tcPr>
          <w:p w14:paraId="28103BE7" w14:textId="77777777" w:rsidR="001B1148" w:rsidRDefault="001B1148" w:rsidP="001B1148">
            <w:r>
              <w:t>6</w:t>
            </w:r>
          </w:p>
        </w:tc>
        <w:tc>
          <w:tcPr>
            <w:tcW w:w="2096" w:type="dxa"/>
            <w:tcBorders>
              <w:top w:val="single" w:sz="4" w:space="0" w:color="auto"/>
              <w:left w:val="single" w:sz="4" w:space="0" w:color="auto"/>
              <w:bottom w:val="single" w:sz="4" w:space="0" w:color="auto"/>
              <w:right w:val="single" w:sz="4" w:space="0" w:color="auto"/>
            </w:tcBorders>
            <w:hideMark/>
          </w:tcPr>
          <w:p w14:paraId="11D6E509" w14:textId="77777777" w:rsidR="001B1148" w:rsidRDefault="001B1148" w:rsidP="001B1148">
            <w:r>
              <w:t>Xyz Section (edit)</w:t>
            </w:r>
          </w:p>
        </w:tc>
        <w:tc>
          <w:tcPr>
            <w:tcW w:w="4223" w:type="dxa"/>
            <w:tcBorders>
              <w:top w:val="single" w:sz="4" w:space="0" w:color="auto"/>
              <w:left w:val="single" w:sz="4" w:space="0" w:color="auto"/>
              <w:bottom w:val="single" w:sz="4" w:space="0" w:color="auto"/>
              <w:right w:val="single" w:sz="4" w:space="0" w:color="auto"/>
            </w:tcBorders>
          </w:tcPr>
          <w:p w14:paraId="7C1D551F" w14:textId="77777777" w:rsidR="001B1148" w:rsidRDefault="001B1148" w:rsidP="001B1148"/>
        </w:tc>
        <w:tc>
          <w:tcPr>
            <w:tcW w:w="3362" w:type="dxa"/>
            <w:tcBorders>
              <w:top w:val="single" w:sz="4" w:space="0" w:color="auto"/>
              <w:left w:val="single" w:sz="4" w:space="0" w:color="auto"/>
              <w:bottom w:val="single" w:sz="4" w:space="0" w:color="auto"/>
              <w:right w:val="single" w:sz="4" w:space="0" w:color="auto"/>
            </w:tcBorders>
          </w:tcPr>
          <w:p w14:paraId="0C5771B6" w14:textId="77777777" w:rsidR="001B1148" w:rsidRDefault="001B1148" w:rsidP="001B1148"/>
        </w:tc>
        <w:tc>
          <w:tcPr>
            <w:tcW w:w="2384" w:type="dxa"/>
            <w:tcBorders>
              <w:top w:val="single" w:sz="4" w:space="0" w:color="auto"/>
              <w:left w:val="single" w:sz="4" w:space="0" w:color="auto"/>
              <w:bottom w:val="single" w:sz="4" w:space="0" w:color="auto"/>
              <w:right w:val="single" w:sz="4" w:space="0" w:color="auto"/>
            </w:tcBorders>
          </w:tcPr>
          <w:p w14:paraId="11B218E1" w14:textId="77777777" w:rsidR="001B1148" w:rsidRDefault="001B1148" w:rsidP="001B1148"/>
        </w:tc>
        <w:tc>
          <w:tcPr>
            <w:tcW w:w="1686" w:type="dxa"/>
            <w:tcBorders>
              <w:top w:val="single" w:sz="4" w:space="0" w:color="auto"/>
              <w:left w:val="single" w:sz="4" w:space="0" w:color="auto"/>
              <w:bottom w:val="single" w:sz="4" w:space="0" w:color="auto"/>
              <w:right w:val="single" w:sz="4" w:space="0" w:color="auto"/>
            </w:tcBorders>
          </w:tcPr>
          <w:p w14:paraId="78712755" w14:textId="77777777" w:rsidR="001B1148" w:rsidRDefault="001B1148" w:rsidP="001B1148"/>
        </w:tc>
      </w:tr>
      <w:tr w:rsidR="001B1148" w14:paraId="752D6829" w14:textId="77777777" w:rsidTr="001B1148">
        <w:tc>
          <w:tcPr>
            <w:tcW w:w="1459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BABE8F" w14:textId="77777777" w:rsidR="001B1148" w:rsidRDefault="001B1148" w:rsidP="001B1148"/>
        </w:tc>
      </w:tr>
      <w:tr w:rsidR="001B1148" w14:paraId="20458661" w14:textId="77777777" w:rsidTr="001B1148">
        <w:tc>
          <w:tcPr>
            <w:tcW w:w="845"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6A01E29B" w14:textId="77777777" w:rsidR="001B1148" w:rsidRDefault="001B1148" w:rsidP="001B1148">
            <w:pPr>
              <w:rPr>
                <w:b/>
              </w:rPr>
            </w:pPr>
            <w:r>
              <w:rPr>
                <w:b/>
              </w:rPr>
              <w:t>Opp. No.</w:t>
            </w:r>
          </w:p>
        </w:tc>
        <w:tc>
          <w:tcPr>
            <w:tcW w:w="209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655F3BEF" w14:textId="77777777" w:rsidR="001B1148" w:rsidRDefault="001B1148" w:rsidP="001B1148">
            <w:pPr>
              <w:rPr>
                <w:b/>
              </w:rPr>
            </w:pPr>
            <w:r>
              <w:rPr>
                <w:b/>
              </w:rPr>
              <w:t xml:space="preserve">Type – </w:t>
            </w:r>
          </w:p>
          <w:p w14:paraId="118B21AF" w14:textId="77777777" w:rsidR="001B1148" w:rsidRDefault="001B1148" w:rsidP="001B1148">
            <w:pPr>
              <w:rPr>
                <w:b/>
              </w:rPr>
            </w:pPr>
            <w:r>
              <w:rPr>
                <w:b/>
              </w:rPr>
              <w:t>Corporate/Section</w:t>
            </w:r>
          </w:p>
        </w:tc>
        <w:tc>
          <w:tcPr>
            <w:tcW w:w="422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2197F298" w14:textId="77777777" w:rsidR="001B1148" w:rsidRDefault="001B1148" w:rsidP="001B1148">
            <w:pPr>
              <w:rPr>
                <w:b/>
              </w:rPr>
            </w:pPr>
            <w:r>
              <w:rPr>
                <w:b/>
              </w:rPr>
              <w:t>Principal Opportunity</w:t>
            </w:r>
          </w:p>
        </w:tc>
        <w:tc>
          <w:tcPr>
            <w:tcW w:w="3362"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5D4277A6" w14:textId="77777777" w:rsidR="001B1148" w:rsidRDefault="001B1148" w:rsidP="001B1148">
            <w:pPr>
              <w:rPr>
                <w:b/>
              </w:rPr>
            </w:pPr>
            <w:r>
              <w:rPr>
                <w:b/>
              </w:rPr>
              <w:t>Enablers</w:t>
            </w:r>
          </w:p>
        </w:tc>
        <w:tc>
          <w:tcPr>
            <w:tcW w:w="2384"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59F5119D" w14:textId="77777777" w:rsidR="001B1148" w:rsidRDefault="001B1148" w:rsidP="001B1148">
            <w:pPr>
              <w:jc w:val="center"/>
              <w:rPr>
                <w:b/>
              </w:rPr>
            </w:pPr>
            <w:r>
              <w:rPr>
                <w:b/>
              </w:rPr>
              <w:t>Approx. Overall Opp. Rating (H / M / L)</w:t>
            </w:r>
          </w:p>
        </w:tc>
        <w:tc>
          <w:tcPr>
            <w:tcW w:w="168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29B1ACF9" w14:textId="77777777" w:rsidR="001B1148" w:rsidRDefault="001B1148" w:rsidP="001B1148">
            <w:pPr>
              <w:rPr>
                <w:b/>
              </w:rPr>
            </w:pPr>
            <w:r>
              <w:rPr>
                <w:b/>
              </w:rPr>
              <w:t>Owner</w:t>
            </w:r>
          </w:p>
        </w:tc>
      </w:tr>
      <w:tr w:rsidR="001B1148" w14:paraId="67E28465" w14:textId="77777777" w:rsidTr="001B1148">
        <w:tc>
          <w:tcPr>
            <w:tcW w:w="845" w:type="dxa"/>
            <w:tcBorders>
              <w:top w:val="single" w:sz="4" w:space="0" w:color="auto"/>
              <w:left w:val="single" w:sz="4" w:space="0" w:color="auto"/>
              <w:bottom w:val="single" w:sz="4" w:space="0" w:color="auto"/>
              <w:right w:val="single" w:sz="4" w:space="0" w:color="auto"/>
            </w:tcBorders>
            <w:hideMark/>
          </w:tcPr>
          <w:p w14:paraId="2640FA60" w14:textId="77777777" w:rsidR="001B1148" w:rsidRDefault="001B1148" w:rsidP="001B1148">
            <w:r>
              <w:t>1</w:t>
            </w:r>
          </w:p>
        </w:tc>
        <w:tc>
          <w:tcPr>
            <w:tcW w:w="2096" w:type="dxa"/>
            <w:tcBorders>
              <w:top w:val="single" w:sz="4" w:space="0" w:color="auto"/>
              <w:left w:val="single" w:sz="4" w:space="0" w:color="auto"/>
              <w:bottom w:val="single" w:sz="4" w:space="0" w:color="auto"/>
              <w:right w:val="single" w:sz="4" w:space="0" w:color="auto"/>
            </w:tcBorders>
            <w:hideMark/>
          </w:tcPr>
          <w:p w14:paraId="25D20520" w14:textId="77777777" w:rsidR="001B1148" w:rsidRDefault="001B1148" w:rsidP="001B1148">
            <w:r>
              <w:t>Corporate</w:t>
            </w:r>
          </w:p>
        </w:tc>
        <w:tc>
          <w:tcPr>
            <w:tcW w:w="4223" w:type="dxa"/>
            <w:tcBorders>
              <w:top w:val="single" w:sz="4" w:space="0" w:color="auto"/>
              <w:left w:val="single" w:sz="4" w:space="0" w:color="auto"/>
              <w:bottom w:val="single" w:sz="4" w:space="0" w:color="auto"/>
              <w:right w:val="single" w:sz="4" w:space="0" w:color="auto"/>
            </w:tcBorders>
          </w:tcPr>
          <w:p w14:paraId="051B64B6" w14:textId="77777777" w:rsidR="001B1148" w:rsidRDefault="001B1148" w:rsidP="001B1148"/>
        </w:tc>
        <w:tc>
          <w:tcPr>
            <w:tcW w:w="3362" w:type="dxa"/>
            <w:tcBorders>
              <w:top w:val="single" w:sz="4" w:space="0" w:color="auto"/>
              <w:left w:val="single" w:sz="4" w:space="0" w:color="auto"/>
              <w:bottom w:val="single" w:sz="4" w:space="0" w:color="auto"/>
              <w:right w:val="single" w:sz="4" w:space="0" w:color="auto"/>
            </w:tcBorders>
          </w:tcPr>
          <w:p w14:paraId="06F3438E" w14:textId="77777777" w:rsidR="001B1148" w:rsidRDefault="001B1148" w:rsidP="001B1148"/>
        </w:tc>
        <w:tc>
          <w:tcPr>
            <w:tcW w:w="2384" w:type="dxa"/>
            <w:tcBorders>
              <w:top w:val="single" w:sz="4" w:space="0" w:color="auto"/>
              <w:left w:val="single" w:sz="4" w:space="0" w:color="auto"/>
              <w:bottom w:val="single" w:sz="4" w:space="0" w:color="auto"/>
              <w:right w:val="single" w:sz="4" w:space="0" w:color="auto"/>
            </w:tcBorders>
          </w:tcPr>
          <w:p w14:paraId="3D736339" w14:textId="77777777" w:rsidR="001B1148" w:rsidRDefault="001B1148" w:rsidP="001B1148"/>
        </w:tc>
        <w:tc>
          <w:tcPr>
            <w:tcW w:w="1686" w:type="dxa"/>
            <w:tcBorders>
              <w:top w:val="single" w:sz="4" w:space="0" w:color="auto"/>
              <w:left w:val="single" w:sz="4" w:space="0" w:color="auto"/>
              <w:bottom w:val="single" w:sz="4" w:space="0" w:color="auto"/>
              <w:right w:val="single" w:sz="4" w:space="0" w:color="auto"/>
            </w:tcBorders>
          </w:tcPr>
          <w:p w14:paraId="0EB243DF" w14:textId="77777777" w:rsidR="001B1148" w:rsidRDefault="001B1148" w:rsidP="001B1148"/>
        </w:tc>
      </w:tr>
      <w:tr w:rsidR="001B1148" w14:paraId="5E74CF5B" w14:textId="77777777" w:rsidTr="001B1148">
        <w:tc>
          <w:tcPr>
            <w:tcW w:w="845" w:type="dxa"/>
            <w:tcBorders>
              <w:top w:val="single" w:sz="4" w:space="0" w:color="auto"/>
              <w:left w:val="single" w:sz="4" w:space="0" w:color="auto"/>
              <w:bottom w:val="single" w:sz="4" w:space="0" w:color="auto"/>
              <w:right w:val="single" w:sz="4" w:space="0" w:color="auto"/>
            </w:tcBorders>
            <w:hideMark/>
          </w:tcPr>
          <w:p w14:paraId="77FE1458" w14:textId="77777777" w:rsidR="001B1148" w:rsidRDefault="001B1148" w:rsidP="001B1148">
            <w:r>
              <w:t>2</w:t>
            </w:r>
          </w:p>
        </w:tc>
        <w:tc>
          <w:tcPr>
            <w:tcW w:w="2096" w:type="dxa"/>
            <w:tcBorders>
              <w:top w:val="single" w:sz="4" w:space="0" w:color="auto"/>
              <w:left w:val="single" w:sz="4" w:space="0" w:color="auto"/>
              <w:bottom w:val="single" w:sz="4" w:space="0" w:color="auto"/>
              <w:right w:val="single" w:sz="4" w:space="0" w:color="auto"/>
            </w:tcBorders>
            <w:hideMark/>
          </w:tcPr>
          <w:p w14:paraId="695F6542" w14:textId="77777777" w:rsidR="001B1148" w:rsidRDefault="001B1148" w:rsidP="001B1148">
            <w:r>
              <w:t>Corporate</w:t>
            </w:r>
          </w:p>
        </w:tc>
        <w:tc>
          <w:tcPr>
            <w:tcW w:w="4223" w:type="dxa"/>
            <w:tcBorders>
              <w:top w:val="single" w:sz="4" w:space="0" w:color="auto"/>
              <w:left w:val="single" w:sz="4" w:space="0" w:color="auto"/>
              <w:bottom w:val="single" w:sz="4" w:space="0" w:color="auto"/>
              <w:right w:val="single" w:sz="4" w:space="0" w:color="auto"/>
            </w:tcBorders>
          </w:tcPr>
          <w:p w14:paraId="0BBC8765" w14:textId="77777777" w:rsidR="001B1148" w:rsidRDefault="001B1148" w:rsidP="001B1148"/>
        </w:tc>
        <w:tc>
          <w:tcPr>
            <w:tcW w:w="3362" w:type="dxa"/>
            <w:tcBorders>
              <w:top w:val="single" w:sz="4" w:space="0" w:color="auto"/>
              <w:left w:val="single" w:sz="4" w:space="0" w:color="auto"/>
              <w:bottom w:val="single" w:sz="4" w:space="0" w:color="auto"/>
              <w:right w:val="single" w:sz="4" w:space="0" w:color="auto"/>
            </w:tcBorders>
          </w:tcPr>
          <w:p w14:paraId="5AA2EF2D" w14:textId="77777777" w:rsidR="001B1148" w:rsidRDefault="001B1148" w:rsidP="001B1148"/>
        </w:tc>
        <w:tc>
          <w:tcPr>
            <w:tcW w:w="2384" w:type="dxa"/>
            <w:tcBorders>
              <w:top w:val="single" w:sz="4" w:space="0" w:color="auto"/>
              <w:left w:val="single" w:sz="4" w:space="0" w:color="auto"/>
              <w:bottom w:val="single" w:sz="4" w:space="0" w:color="auto"/>
              <w:right w:val="single" w:sz="4" w:space="0" w:color="auto"/>
            </w:tcBorders>
          </w:tcPr>
          <w:p w14:paraId="37BE881C" w14:textId="77777777" w:rsidR="001B1148" w:rsidRDefault="001B1148" w:rsidP="001B1148"/>
        </w:tc>
        <w:tc>
          <w:tcPr>
            <w:tcW w:w="1686" w:type="dxa"/>
            <w:tcBorders>
              <w:top w:val="single" w:sz="4" w:space="0" w:color="auto"/>
              <w:left w:val="single" w:sz="4" w:space="0" w:color="auto"/>
              <w:bottom w:val="single" w:sz="4" w:space="0" w:color="auto"/>
              <w:right w:val="single" w:sz="4" w:space="0" w:color="auto"/>
            </w:tcBorders>
          </w:tcPr>
          <w:p w14:paraId="23787031" w14:textId="77777777" w:rsidR="001B1148" w:rsidRDefault="001B1148" w:rsidP="001B1148"/>
        </w:tc>
      </w:tr>
      <w:tr w:rsidR="001B1148" w14:paraId="36377A9F" w14:textId="77777777" w:rsidTr="001B1148">
        <w:tc>
          <w:tcPr>
            <w:tcW w:w="845" w:type="dxa"/>
            <w:tcBorders>
              <w:top w:val="single" w:sz="4" w:space="0" w:color="auto"/>
              <w:left w:val="single" w:sz="4" w:space="0" w:color="auto"/>
              <w:bottom w:val="single" w:sz="4" w:space="0" w:color="auto"/>
              <w:right w:val="single" w:sz="4" w:space="0" w:color="auto"/>
            </w:tcBorders>
            <w:hideMark/>
          </w:tcPr>
          <w:p w14:paraId="4243C1CE" w14:textId="77777777" w:rsidR="001B1148" w:rsidRDefault="001B1148" w:rsidP="001B1148">
            <w:r>
              <w:t>3</w:t>
            </w:r>
          </w:p>
        </w:tc>
        <w:tc>
          <w:tcPr>
            <w:tcW w:w="2096" w:type="dxa"/>
            <w:tcBorders>
              <w:top w:val="single" w:sz="4" w:space="0" w:color="auto"/>
              <w:left w:val="single" w:sz="4" w:space="0" w:color="auto"/>
              <w:bottom w:val="single" w:sz="4" w:space="0" w:color="auto"/>
              <w:right w:val="single" w:sz="4" w:space="0" w:color="auto"/>
            </w:tcBorders>
            <w:hideMark/>
          </w:tcPr>
          <w:p w14:paraId="3C6EDD51" w14:textId="77777777" w:rsidR="001B1148" w:rsidRDefault="001B1148" w:rsidP="001B1148">
            <w:r>
              <w:t>Corporate</w:t>
            </w:r>
          </w:p>
        </w:tc>
        <w:tc>
          <w:tcPr>
            <w:tcW w:w="4223" w:type="dxa"/>
            <w:tcBorders>
              <w:top w:val="single" w:sz="4" w:space="0" w:color="auto"/>
              <w:left w:val="single" w:sz="4" w:space="0" w:color="auto"/>
              <w:bottom w:val="single" w:sz="4" w:space="0" w:color="auto"/>
              <w:right w:val="single" w:sz="4" w:space="0" w:color="auto"/>
            </w:tcBorders>
          </w:tcPr>
          <w:p w14:paraId="042D5255" w14:textId="77777777" w:rsidR="001B1148" w:rsidRDefault="001B1148" w:rsidP="001B1148"/>
        </w:tc>
        <w:tc>
          <w:tcPr>
            <w:tcW w:w="3362" w:type="dxa"/>
            <w:tcBorders>
              <w:top w:val="single" w:sz="4" w:space="0" w:color="auto"/>
              <w:left w:val="single" w:sz="4" w:space="0" w:color="auto"/>
              <w:bottom w:val="single" w:sz="4" w:space="0" w:color="auto"/>
              <w:right w:val="single" w:sz="4" w:space="0" w:color="auto"/>
            </w:tcBorders>
          </w:tcPr>
          <w:p w14:paraId="59BC3B8D" w14:textId="77777777" w:rsidR="001B1148" w:rsidRDefault="001B1148" w:rsidP="001B1148"/>
        </w:tc>
        <w:tc>
          <w:tcPr>
            <w:tcW w:w="2384" w:type="dxa"/>
            <w:tcBorders>
              <w:top w:val="single" w:sz="4" w:space="0" w:color="auto"/>
              <w:left w:val="single" w:sz="4" w:space="0" w:color="auto"/>
              <w:bottom w:val="single" w:sz="4" w:space="0" w:color="auto"/>
              <w:right w:val="single" w:sz="4" w:space="0" w:color="auto"/>
            </w:tcBorders>
          </w:tcPr>
          <w:p w14:paraId="254584AA" w14:textId="77777777" w:rsidR="001B1148" w:rsidRDefault="001B1148" w:rsidP="001B1148"/>
        </w:tc>
        <w:tc>
          <w:tcPr>
            <w:tcW w:w="1686" w:type="dxa"/>
            <w:tcBorders>
              <w:top w:val="single" w:sz="4" w:space="0" w:color="auto"/>
              <w:left w:val="single" w:sz="4" w:space="0" w:color="auto"/>
              <w:bottom w:val="single" w:sz="4" w:space="0" w:color="auto"/>
              <w:right w:val="single" w:sz="4" w:space="0" w:color="auto"/>
            </w:tcBorders>
          </w:tcPr>
          <w:p w14:paraId="76FF2B92" w14:textId="77777777" w:rsidR="001B1148" w:rsidRDefault="001B1148" w:rsidP="001B1148"/>
        </w:tc>
      </w:tr>
      <w:tr w:rsidR="001B1148" w14:paraId="7FC57B76" w14:textId="77777777" w:rsidTr="001B1148">
        <w:tc>
          <w:tcPr>
            <w:tcW w:w="845" w:type="dxa"/>
            <w:tcBorders>
              <w:top w:val="single" w:sz="4" w:space="0" w:color="auto"/>
              <w:left w:val="single" w:sz="4" w:space="0" w:color="auto"/>
              <w:bottom w:val="single" w:sz="4" w:space="0" w:color="auto"/>
              <w:right w:val="single" w:sz="4" w:space="0" w:color="auto"/>
            </w:tcBorders>
            <w:hideMark/>
          </w:tcPr>
          <w:p w14:paraId="096805E6" w14:textId="77777777" w:rsidR="001B1148" w:rsidRDefault="001B1148" w:rsidP="001B1148">
            <w:r>
              <w:t>4</w:t>
            </w:r>
          </w:p>
        </w:tc>
        <w:tc>
          <w:tcPr>
            <w:tcW w:w="2096" w:type="dxa"/>
            <w:tcBorders>
              <w:top w:val="single" w:sz="4" w:space="0" w:color="auto"/>
              <w:left w:val="single" w:sz="4" w:space="0" w:color="auto"/>
              <w:bottom w:val="single" w:sz="4" w:space="0" w:color="auto"/>
              <w:right w:val="single" w:sz="4" w:space="0" w:color="auto"/>
            </w:tcBorders>
            <w:hideMark/>
          </w:tcPr>
          <w:p w14:paraId="76B6FDC0" w14:textId="77777777" w:rsidR="001B1148" w:rsidRDefault="001B1148" w:rsidP="001B1148">
            <w:r>
              <w:t>Xyz Section (edit)</w:t>
            </w:r>
          </w:p>
        </w:tc>
        <w:tc>
          <w:tcPr>
            <w:tcW w:w="4223" w:type="dxa"/>
            <w:tcBorders>
              <w:top w:val="single" w:sz="4" w:space="0" w:color="auto"/>
              <w:left w:val="single" w:sz="4" w:space="0" w:color="auto"/>
              <w:bottom w:val="single" w:sz="4" w:space="0" w:color="auto"/>
              <w:right w:val="single" w:sz="4" w:space="0" w:color="auto"/>
            </w:tcBorders>
          </w:tcPr>
          <w:p w14:paraId="6531AD9A" w14:textId="77777777" w:rsidR="001B1148" w:rsidRDefault="001B1148" w:rsidP="001B1148"/>
        </w:tc>
        <w:tc>
          <w:tcPr>
            <w:tcW w:w="3362" w:type="dxa"/>
            <w:tcBorders>
              <w:top w:val="single" w:sz="4" w:space="0" w:color="auto"/>
              <w:left w:val="single" w:sz="4" w:space="0" w:color="auto"/>
              <w:bottom w:val="single" w:sz="4" w:space="0" w:color="auto"/>
              <w:right w:val="single" w:sz="4" w:space="0" w:color="auto"/>
            </w:tcBorders>
          </w:tcPr>
          <w:p w14:paraId="3DDDDAB7" w14:textId="77777777" w:rsidR="001B1148" w:rsidRDefault="001B1148" w:rsidP="001B1148"/>
        </w:tc>
        <w:tc>
          <w:tcPr>
            <w:tcW w:w="2384" w:type="dxa"/>
            <w:tcBorders>
              <w:top w:val="single" w:sz="4" w:space="0" w:color="auto"/>
              <w:left w:val="single" w:sz="4" w:space="0" w:color="auto"/>
              <w:bottom w:val="single" w:sz="4" w:space="0" w:color="auto"/>
              <w:right w:val="single" w:sz="4" w:space="0" w:color="auto"/>
            </w:tcBorders>
          </w:tcPr>
          <w:p w14:paraId="031C7C4B" w14:textId="77777777" w:rsidR="001B1148" w:rsidRDefault="001B1148" w:rsidP="001B1148"/>
        </w:tc>
        <w:tc>
          <w:tcPr>
            <w:tcW w:w="1686" w:type="dxa"/>
            <w:tcBorders>
              <w:top w:val="single" w:sz="4" w:space="0" w:color="auto"/>
              <w:left w:val="single" w:sz="4" w:space="0" w:color="auto"/>
              <w:bottom w:val="single" w:sz="4" w:space="0" w:color="auto"/>
              <w:right w:val="single" w:sz="4" w:space="0" w:color="auto"/>
            </w:tcBorders>
          </w:tcPr>
          <w:p w14:paraId="76D90C9B" w14:textId="77777777" w:rsidR="001B1148" w:rsidRDefault="001B1148" w:rsidP="001B1148"/>
        </w:tc>
      </w:tr>
    </w:tbl>
    <w:p w14:paraId="4F875280" w14:textId="5D74D876" w:rsidR="001B1148" w:rsidRDefault="001B1148" w:rsidP="001B1148">
      <w:pPr>
        <w:spacing w:line="252" w:lineRule="auto"/>
        <w:rPr>
          <w:rFonts w:cstheme="minorBidi"/>
          <w:b/>
          <w:bCs/>
        </w:rPr>
      </w:pPr>
      <w:r>
        <w:rPr>
          <w:b/>
          <w:bCs/>
        </w:rPr>
        <w:t>Table 6: Sample</w:t>
      </w:r>
      <w:r>
        <w:rPr>
          <w:b/>
          <w:bCs/>
        </w:rPr>
        <w:t xml:space="preserve"> Risk Register </w:t>
      </w:r>
    </w:p>
    <w:p w14:paraId="15D27740" w14:textId="77777777" w:rsidR="001B1148" w:rsidRPr="001B1148" w:rsidRDefault="001B1148" w:rsidP="001B1148">
      <w:pPr>
        <w:pStyle w:val="SIHeader2"/>
        <w:jc w:val="center"/>
      </w:pPr>
    </w:p>
    <w:p w14:paraId="5FFACEC3" w14:textId="62644304" w:rsidR="004B70E1" w:rsidRDefault="004B70E1" w:rsidP="00D34A67">
      <w:pPr>
        <w:pStyle w:val="SIHeader2"/>
      </w:pPr>
    </w:p>
    <w:p w14:paraId="3B6BCC64" w14:textId="77777777" w:rsidR="001B53B2" w:rsidRDefault="001B53B2" w:rsidP="00D34A67">
      <w:pPr>
        <w:pStyle w:val="SIHeader2"/>
      </w:pPr>
    </w:p>
    <w:p w14:paraId="2C340C3D" w14:textId="054E5531" w:rsidR="00322610" w:rsidRDefault="00322610" w:rsidP="00C27B7D">
      <w:pPr>
        <w:rPr>
          <w:rFonts w:ascii="BrownStd" w:hAnsi="BrownStd"/>
          <w:b/>
          <w:color w:val="005E62"/>
          <w:sz w:val="28"/>
          <w:szCs w:val="28"/>
        </w:rPr>
      </w:pPr>
    </w:p>
    <w:sectPr w:rsidR="00322610" w:rsidSect="001B1148">
      <w:pgSz w:w="16840" w:h="11900" w:orient="landscape"/>
      <w:pgMar w:top="1080" w:right="0" w:bottom="1080" w:left="1440" w:header="0" w:footer="8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A57F5" w14:textId="77777777" w:rsidR="00351884" w:rsidRDefault="00351884" w:rsidP="00DC368E">
      <w:r>
        <w:separator/>
      </w:r>
    </w:p>
  </w:endnote>
  <w:endnote w:type="continuationSeparator" w:id="0">
    <w:p w14:paraId="331DB624" w14:textId="77777777" w:rsidR="00351884" w:rsidRDefault="00351884" w:rsidP="00DC368E">
      <w:r>
        <w:continuationSeparator/>
      </w:r>
    </w:p>
  </w:endnote>
  <w:endnote w:type="continuationNotice" w:id="1">
    <w:p w14:paraId="017FD781" w14:textId="77777777" w:rsidR="00351884" w:rsidRDefault="003518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ownStd Thin">
    <w:altName w:val="Calibri"/>
    <w:panose1 w:val="00000000000000000000"/>
    <w:charset w:val="00"/>
    <w:family w:val="modern"/>
    <w:notTrueType/>
    <w:pitch w:val="variable"/>
    <w:sig w:usb0="800000AF" w:usb1="4000206B"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rande"/>
    <w:charset w:val="00"/>
    <w:family w:val="swiss"/>
    <w:pitch w:val="variable"/>
    <w:sig w:usb0="E1000AEF"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ownStd Light">
    <w:altName w:val="Calibri"/>
    <w:panose1 w:val="00000000000000000000"/>
    <w:charset w:val="00"/>
    <w:family w:val="modern"/>
    <w:notTrueType/>
    <w:pitch w:val="variable"/>
    <w:sig w:usb0="800000AF" w:usb1="4000206B"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2B9CAC02" w:rsidR="00945B83" w:rsidRPr="00CF4181" w:rsidRDefault="00DF4EF1" w:rsidP="001C7E43">
    <w:pPr>
      <w:pStyle w:val="Footer"/>
      <w:ind w:left="426" w:right="-1056" w:hanging="425"/>
      <w:rPr>
        <w:rFonts w:ascii="Calibri" w:hAnsi="Calibri" w:cs="Calibri"/>
        <w:sz w:val="16"/>
        <w:szCs w:val="16"/>
      </w:rPr>
    </w:pPr>
    <w:r>
      <w:rPr>
        <w:rFonts w:ascii="Calibri" w:hAnsi="Calibri" w:cs="Calibri"/>
        <w:sz w:val="16"/>
        <w:szCs w:val="16"/>
      </w:rPr>
      <w:t>R</w:t>
    </w:r>
    <w:r w:rsidR="00BB2C61">
      <w:rPr>
        <w:rFonts w:ascii="Calibri" w:hAnsi="Calibri" w:cs="Calibri"/>
        <w:sz w:val="16"/>
        <w:szCs w:val="16"/>
      </w:rPr>
      <w:t>isk Management Policy</w:t>
    </w:r>
    <w:r w:rsidR="00CF4181">
      <w:rPr>
        <w:rFonts w:ascii="Calibri" w:hAnsi="Calibri" w:cs="Calibri"/>
        <w:sz w:val="16"/>
        <w:szCs w:val="16"/>
      </w:rPr>
      <w:tab/>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1B1148">
      <w:rPr>
        <w:rFonts w:ascii="Calibri" w:hAnsi="Calibri" w:cs="Calibri"/>
        <w:noProof/>
        <w:sz w:val="18"/>
        <w:szCs w:val="18"/>
      </w:rPr>
      <w:t>- 17 -</w:t>
    </w:r>
    <w:r w:rsidR="00F521D6" w:rsidRPr="00A46C23">
      <w:rPr>
        <w:rFonts w:ascii="Calibri" w:hAnsi="Calibri" w:cs="Calibri"/>
        <w:sz w:val="18"/>
        <w:szCs w:val="18"/>
      </w:rPr>
      <w:fldChar w:fldCharType="end"/>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E4C69" w14:textId="77777777" w:rsidR="00351884" w:rsidRDefault="00351884" w:rsidP="00DC368E">
      <w:r>
        <w:separator/>
      </w:r>
    </w:p>
  </w:footnote>
  <w:footnote w:type="continuationSeparator" w:id="0">
    <w:p w14:paraId="6C095AF9" w14:textId="77777777" w:rsidR="00351884" w:rsidRDefault="00351884" w:rsidP="00DC368E">
      <w:r>
        <w:continuationSeparator/>
      </w:r>
    </w:p>
  </w:footnote>
  <w:footnote w:type="continuationNotice" w:id="1">
    <w:p w14:paraId="54EEA0F3" w14:textId="77777777" w:rsidR="00351884" w:rsidRDefault="00351884"/>
  </w:footnote>
  <w:footnote w:id="2">
    <w:p w14:paraId="1ACA3871" w14:textId="77777777" w:rsidR="00BB2C61" w:rsidRPr="001F1AC1" w:rsidRDefault="00BB2C61" w:rsidP="00BB2C61">
      <w:pPr>
        <w:pStyle w:val="FootnoteText"/>
        <w:rPr>
          <w:rFonts w:ascii="Calibri" w:hAnsi="Calibri" w:cs="Calibri"/>
        </w:rPr>
      </w:pPr>
      <w:r w:rsidRPr="001F1AC1">
        <w:rPr>
          <w:rStyle w:val="FootnoteReference"/>
          <w:rFonts w:ascii="Calibri" w:hAnsi="Calibri" w:cs="Calibri"/>
        </w:rPr>
        <w:footnoteRef/>
      </w:r>
      <w:r w:rsidRPr="001F1AC1">
        <w:rPr>
          <w:rFonts w:ascii="Calibri" w:hAnsi="Calibri" w:cs="Calibri"/>
        </w:rPr>
        <w:t xml:space="preserve"> While the Board has established an Audit and Risk Committee to assist with its consideration of issues relating to audit, governance and risk management, the Board maintains responsibility for and makes the final decisions on all of these areas.</w:t>
      </w:r>
    </w:p>
  </w:footnote>
  <w:footnote w:id="3">
    <w:p w14:paraId="193CB106" w14:textId="77777777" w:rsidR="001B1148" w:rsidRDefault="001B1148" w:rsidP="001B1148">
      <w:pPr>
        <w:pStyle w:val="FootnoteText"/>
      </w:pPr>
      <w:r>
        <w:rPr>
          <w:rStyle w:val="FootnoteReference"/>
        </w:rPr>
        <w:footnoteRef/>
      </w:r>
      <w:r>
        <w:t xml:space="preserve"> Risk is defined as the effect of uncertainty on objectives/ priorities and the effect can be positive as well as negative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240B2" w14:textId="108B5101" w:rsidR="00EE5E8F" w:rsidRDefault="00EE5E8F" w:rsidP="001C7E43">
    <w:pPr>
      <w:pStyle w:val="Header"/>
      <w:ind w:left="-1080"/>
    </w:pPr>
  </w:p>
  <w:p w14:paraId="63A4AA6E" w14:textId="51EA636A" w:rsidR="00945B83" w:rsidRDefault="00945B83" w:rsidP="001C7E43">
    <w:pPr>
      <w:pStyle w:val="Header"/>
      <w:ind w:left="-10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AF5"/>
    <w:multiLevelType w:val="hybridMultilevel"/>
    <w:tmpl w:val="9D36C37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33F7E48"/>
    <w:multiLevelType w:val="hybridMultilevel"/>
    <w:tmpl w:val="DCC02EDA"/>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64038A4"/>
    <w:multiLevelType w:val="hybridMultilevel"/>
    <w:tmpl w:val="30D842E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901729"/>
    <w:multiLevelType w:val="hybridMultilevel"/>
    <w:tmpl w:val="ACA0FA6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6F549E3"/>
    <w:multiLevelType w:val="hybridMultilevel"/>
    <w:tmpl w:val="ACA0FA6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67430BD"/>
    <w:multiLevelType w:val="hybridMultilevel"/>
    <w:tmpl w:val="B5AAB6B4"/>
    <w:lvl w:ilvl="0" w:tplc="18090015">
      <w:start w:val="1"/>
      <w:numFmt w:val="upperLetter"/>
      <w:lvlText w:val="%1."/>
      <w:lvlJc w:val="left"/>
      <w:pPr>
        <w:ind w:left="720" w:hanging="360"/>
      </w:pPr>
      <w:rPr>
        <w:rFont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13815E4"/>
    <w:multiLevelType w:val="hybridMultilevel"/>
    <w:tmpl w:val="DFC2D850"/>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3536FCA"/>
    <w:multiLevelType w:val="hybridMultilevel"/>
    <w:tmpl w:val="C9CC0E0C"/>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B190515"/>
    <w:multiLevelType w:val="hybridMultilevel"/>
    <w:tmpl w:val="65947E7A"/>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71E2933"/>
    <w:multiLevelType w:val="hybridMultilevel"/>
    <w:tmpl w:val="772C3BA2"/>
    <w:lvl w:ilvl="0" w:tplc="18090015">
      <w:start w:val="1"/>
      <w:numFmt w:val="upperLetter"/>
      <w:lvlText w:val="%1."/>
      <w:lvlJc w:val="left"/>
      <w:pPr>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DB46737"/>
    <w:multiLevelType w:val="hybridMultilevel"/>
    <w:tmpl w:val="45484AF2"/>
    <w:lvl w:ilvl="0" w:tplc="315CE08C">
      <w:start w:val="1"/>
      <w:numFmt w:val="decimal"/>
      <w:lvlText w:val="%1."/>
      <w:lvlJc w:val="left"/>
      <w:pPr>
        <w:ind w:left="720" w:hanging="360"/>
      </w:pPr>
      <w:rPr>
        <w:rFonts w:ascii="BrownStd Thin" w:eastAsia="Times New Roman" w:hAnsi="BrownStd Thin" w:cs="Times New Roman" w:hint="default"/>
        <w:b/>
        <w:color w:val="009482"/>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F35076C"/>
    <w:multiLevelType w:val="hybridMultilevel"/>
    <w:tmpl w:val="EA46123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8"/>
  </w:num>
  <w:num w:numId="3">
    <w:abstractNumId w:val="6"/>
  </w:num>
  <w:num w:numId="4">
    <w:abstractNumId w:val="7"/>
  </w:num>
  <w:num w:numId="5">
    <w:abstractNumId w:val="0"/>
  </w:num>
  <w:num w:numId="6">
    <w:abstractNumId w:val="5"/>
  </w:num>
  <w:num w:numId="7">
    <w:abstractNumId w:val="9"/>
  </w:num>
  <w:num w:numId="8">
    <w:abstractNumId w:val="4"/>
  </w:num>
  <w:num w:numId="9">
    <w:abstractNumId w:val="1"/>
  </w:num>
  <w:num w:numId="10">
    <w:abstractNumId w:val="2"/>
  </w:num>
  <w:num w:numId="11">
    <w:abstractNumId w:val="11"/>
  </w:num>
  <w:num w:numId="1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0NTA2srA0NzcwNDFQ0lEKTi0uzszPAykwqgUAsZq5ZSwAAAA="/>
  </w:docVars>
  <w:rsids>
    <w:rsidRoot w:val="00DC368E"/>
    <w:rsid w:val="00041446"/>
    <w:rsid w:val="0004346B"/>
    <w:rsid w:val="0006253D"/>
    <w:rsid w:val="000928F9"/>
    <w:rsid w:val="000A1313"/>
    <w:rsid w:val="000D1C19"/>
    <w:rsid w:val="000E4B03"/>
    <w:rsid w:val="000F144E"/>
    <w:rsid w:val="00111A12"/>
    <w:rsid w:val="00167A09"/>
    <w:rsid w:val="001B1148"/>
    <w:rsid w:val="001B37B8"/>
    <w:rsid w:val="001B53B2"/>
    <w:rsid w:val="001C7E43"/>
    <w:rsid w:val="001F1AC1"/>
    <w:rsid w:val="00205E56"/>
    <w:rsid w:val="00240799"/>
    <w:rsid w:val="00244800"/>
    <w:rsid w:val="00246931"/>
    <w:rsid w:val="00264699"/>
    <w:rsid w:val="00274CF6"/>
    <w:rsid w:val="002E41F7"/>
    <w:rsid w:val="00301CBA"/>
    <w:rsid w:val="003035F9"/>
    <w:rsid w:val="00322610"/>
    <w:rsid w:val="00326AD9"/>
    <w:rsid w:val="003322A6"/>
    <w:rsid w:val="00351884"/>
    <w:rsid w:val="00376D6A"/>
    <w:rsid w:val="00387F8D"/>
    <w:rsid w:val="003A19E7"/>
    <w:rsid w:val="003B7210"/>
    <w:rsid w:val="003C772F"/>
    <w:rsid w:val="003D176A"/>
    <w:rsid w:val="003D1E62"/>
    <w:rsid w:val="003E2C47"/>
    <w:rsid w:val="003E76A6"/>
    <w:rsid w:val="00406A52"/>
    <w:rsid w:val="00412C76"/>
    <w:rsid w:val="004606C1"/>
    <w:rsid w:val="00470EC0"/>
    <w:rsid w:val="00477974"/>
    <w:rsid w:val="004B70E1"/>
    <w:rsid w:val="004E6A70"/>
    <w:rsid w:val="00510133"/>
    <w:rsid w:val="005172A4"/>
    <w:rsid w:val="00547E26"/>
    <w:rsid w:val="005A541B"/>
    <w:rsid w:val="005B1B2F"/>
    <w:rsid w:val="005B4000"/>
    <w:rsid w:val="005B50B7"/>
    <w:rsid w:val="005D229E"/>
    <w:rsid w:val="00630039"/>
    <w:rsid w:val="00643B6F"/>
    <w:rsid w:val="00643F50"/>
    <w:rsid w:val="00651953"/>
    <w:rsid w:val="00655478"/>
    <w:rsid w:val="006630A1"/>
    <w:rsid w:val="006661D6"/>
    <w:rsid w:val="00670E48"/>
    <w:rsid w:val="00674D9C"/>
    <w:rsid w:val="006915F0"/>
    <w:rsid w:val="006B5447"/>
    <w:rsid w:val="00711AC5"/>
    <w:rsid w:val="0074166C"/>
    <w:rsid w:val="00757F32"/>
    <w:rsid w:val="00765575"/>
    <w:rsid w:val="00787B13"/>
    <w:rsid w:val="00792155"/>
    <w:rsid w:val="007B5F38"/>
    <w:rsid w:val="007B6EE6"/>
    <w:rsid w:val="007C5791"/>
    <w:rsid w:val="00825506"/>
    <w:rsid w:val="00825708"/>
    <w:rsid w:val="00837F5C"/>
    <w:rsid w:val="008721C4"/>
    <w:rsid w:val="00880CEE"/>
    <w:rsid w:val="00885466"/>
    <w:rsid w:val="008A560E"/>
    <w:rsid w:val="008B0933"/>
    <w:rsid w:val="009104C8"/>
    <w:rsid w:val="009249A9"/>
    <w:rsid w:val="00945B83"/>
    <w:rsid w:val="009A1DE1"/>
    <w:rsid w:val="00A00783"/>
    <w:rsid w:val="00A10950"/>
    <w:rsid w:val="00A2290C"/>
    <w:rsid w:val="00A46C23"/>
    <w:rsid w:val="00A81FA7"/>
    <w:rsid w:val="00AC3927"/>
    <w:rsid w:val="00AD38F9"/>
    <w:rsid w:val="00AE6191"/>
    <w:rsid w:val="00B03091"/>
    <w:rsid w:val="00B2303C"/>
    <w:rsid w:val="00B32524"/>
    <w:rsid w:val="00B329C3"/>
    <w:rsid w:val="00B63622"/>
    <w:rsid w:val="00B63C26"/>
    <w:rsid w:val="00B91CC3"/>
    <w:rsid w:val="00BB2C61"/>
    <w:rsid w:val="00C06433"/>
    <w:rsid w:val="00C27B7D"/>
    <w:rsid w:val="00C60C56"/>
    <w:rsid w:val="00C61FCD"/>
    <w:rsid w:val="00C869E7"/>
    <w:rsid w:val="00CB0884"/>
    <w:rsid w:val="00CB25E3"/>
    <w:rsid w:val="00CB3007"/>
    <w:rsid w:val="00CC49BD"/>
    <w:rsid w:val="00CF1ECD"/>
    <w:rsid w:val="00CF4181"/>
    <w:rsid w:val="00D12352"/>
    <w:rsid w:val="00D1761D"/>
    <w:rsid w:val="00D315AD"/>
    <w:rsid w:val="00D34A67"/>
    <w:rsid w:val="00D63D35"/>
    <w:rsid w:val="00D7243E"/>
    <w:rsid w:val="00D830F7"/>
    <w:rsid w:val="00D97A35"/>
    <w:rsid w:val="00DC368E"/>
    <w:rsid w:val="00DD2808"/>
    <w:rsid w:val="00DD42A0"/>
    <w:rsid w:val="00DF4EF1"/>
    <w:rsid w:val="00E05DA7"/>
    <w:rsid w:val="00E1295F"/>
    <w:rsid w:val="00E15C57"/>
    <w:rsid w:val="00E30E61"/>
    <w:rsid w:val="00E36B9F"/>
    <w:rsid w:val="00EA2A2E"/>
    <w:rsid w:val="00EC041E"/>
    <w:rsid w:val="00EC1317"/>
    <w:rsid w:val="00EC7F57"/>
    <w:rsid w:val="00ED2465"/>
    <w:rsid w:val="00ED5851"/>
    <w:rsid w:val="00EE5E8F"/>
    <w:rsid w:val="00EF3D5F"/>
    <w:rsid w:val="00F04C1E"/>
    <w:rsid w:val="00F21CE1"/>
    <w:rsid w:val="00F273A3"/>
    <w:rsid w:val="00F36A12"/>
    <w:rsid w:val="00F42387"/>
    <w:rsid w:val="00F4551D"/>
    <w:rsid w:val="00F521D6"/>
    <w:rsid w:val="00F529FC"/>
    <w:rsid w:val="00F70351"/>
    <w:rsid w:val="00FC1F39"/>
    <w:rsid w:val="00FD564A"/>
    <w:rsid w:val="0114F8E7"/>
    <w:rsid w:val="017B4BF6"/>
    <w:rsid w:val="02359A37"/>
    <w:rsid w:val="03EBCA71"/>
    <w:rsid w:val="044A3639"/>
    <w:rsid w:val="045A682D"/>
    <w:rsid w:val="0499FAD7"/>
    <w:rsid w:val="07162059"/>
    <w:rsid w:val="072E5BBC"/>
    <w:rsid w:val="08134CBD"/>
    <w:rsid w:val="0A65FC7E"/>
    <w:rsid w:val="0A69B02D"/>
    <w:rsid w:val="0B29FDA9"/>
    <w:rsid w:val="0E2429DB"/>
    <w:rsid w:val="0F2442BB"/>
    <w:rsid w:val="10ACF943"/>
    <w:rsid w:val="110723F6"/>
    <w:rsid w:val="111AD869"/>
    <w:rsid w:val="1253FA2D"/>
    <w:rsid w:val="15F68D6C"/>
    <w:rsid w:val="16D5FA87"/>
    <w:rsid w:val="19F9B93B"/>
    <w:rsid w:val="1A233199"/>
    <w:rsid w:val="1A4F23D8"/>
    <w:rsid w:val="1A5A9F75"/>
    <w:rsid w:val="1B2CF08A"/>
    <w:rsid w:val="1B55FF6B"/>
    <w:rsid w:val="1C7B9EA0"/>
    <w:rsid w:val="1C8CE215"/>
    <w:rsid w:val="1E8A6FC7"/>
    <w:rsid w:val="1F0F93CE"/>
    <w:rsid w:val="1F7C0375"/>
    <w:rsid w:val="1F93596A"/>
    <w:rsid w:val="1F979D5C"/>
    <w:rsid w:val="1FD12D1C"/>
    <w:rsid w:val="20789678"/>
    <w:rsid w:val="2165202D"/>
    <w:rsid w:val="22BB20FB"/>
    <w:rsid w:val="24CB31BE"/>
    <w:rsid w:val="24FCEE0D"/>
    <w:rsid w:val="2732E3EC"/>
    <w:rsid w:val="279188C8"/>
    <w:rsid w:val="2A7A24CF"/>
    <w:rsid w:val="2B16A1E2"/>
    <w:rsid w:val="2B860705"/>
    <w:rsid w:val="2C1DAEEA"/>
    <w:rsid w:val="2C24D851"/>
    <w:rsid w:val="2D1C889E"/>
    <w:rsid w:val="302F859B"/>
    <w:rsid w:val="308A3153"/>
    <w:rsid w:val="318B0ECD"/>
    <w:rsid w:val="331A5550"/>
    <w:rsid w:val="341656DE"/>
    <w:rsid w:val="346C88CE"/>
    <w:rsid w:val="34AF1851"/>
    <w:rsid w:val="3560D470"/>
    <w:rsid w:val="37284CF5"/>
    <w:rsid w:val="373ECF68"/>
    <w:rsid w:val="3814B563"/>
    <w:rsid w:val="38F244EB"/>
    <w:rsid w:val="3A0690C7"/>
    <w:rsid w:val="3B6DDBC2"/>
    <w:rsid w:val="3CE4ED9B"/>
    <w:rsid w:val="3D4B5E19"/>
    <w:rsid w:val="3DB9A717"/>
    <w:rsid w:val="3F29E11E"/>
    <w:rsid w:val="3F72771F"/>
    <w:rsid w:val="4097D11A"/>
    <w:rsid w:val="40DBB189"/>
    <w:rsid w:val="41ADE47F"/>
    <w:rsid w:val="41DFCD95"/>
    <w:rsid w:val="42585593"/>
    <w:rsid w:val="437B9DF6"/>
    <w:rsid w:val="44175FD8"/>
    <w:rsid w:val="47315096"/>
    <w:rsid w:val="475146C4"/>
    <w:rsid w:val="47FD400B"/>
    <w:rsid w:val="48AD3AFF"/>
    <w:rsid w:val="4A4A65C8"/>
    <w:rsid w:val="4C1FECEC"/>
    <w:rsid w:val="4C5EFB8E"/>
    <w:rsid w:val="4CB50B3B"/>
    <w:rsid w:val="50103F76"/>
    <w:rsid w:val="50B0FC2C"/>
    <w:rsid w:val="50D466A1"/>
    <w:rsid w:val="5120D443"/>
    <w:rsid w:val="5199987B"/>
    <w:rsid w:val="51B8CEBC"/>
    <w:rsid w:val="52EAEFDC"/>
    <w:rsid w:val="540C0763"/>
    <w:rsid w:val="54ED3D2C"/>
    <w:rsid w:val="557295AA"/>
    <w:rsid w:val="55A8CB43"/>
    <w:rsid w:val="57865B3A"/>
    <w:rsid w:val="57BF364D"/>
    <w:rsid w:val="59177A89"/>
    <w:rsid w:val="595B06AE"/>
    <w:rsid w:val="59D707B4"/>
    <w:rsid w:val="5AABB9FD"/>
    <w:rsid w:val="5ADCD964"/>
    <w:rsid w:val="5B020901"/>
    <w:rsid w:val="5B486D9D"/>
    <w:rsid w:val="5B798DA0"/>
    <w:rsid w:val="5C12895A"/>
    <w:rsid w:val="5C299CA4"/>
    <w:rsid w:val="5ED47441"/>
    <w:rsid w:val="5EF45F23"/>
    <w:rsid w:val="600D3AE3"/>
    <w:rsid w:val="6046AE57"/>
    <w:rsid w:val="61050930"/>
    <w:rsid w:val="62040E67"/>
    <w:rsid w:val="62071929"/>
    <w:rsid w:val="631670BE"/>
    <w:rsid w:val="63F4D699"/>
    <w:rsid w:val="6590A6FA"/>
    <w:rsid w:val="65D3D6B9"/>
    <w:rsid w:val="67626DBD"/>
    <w:rsid w:val="68343B00"/>
    <w:rsid w:val="686C2CAE"/>
    <w:rsid w:val="68AD51B3"/>
    <w:rsid w:val="6A9F2948"/>
    <w:rsid w:val="6D3DC0E1"/>
    <w:rsid w:val="6ECBBAEB"/>
    <w:rsid w:val="6EE3DE7D"/>
    <w:rsid w:val="6F4FED0D"/>
    <w:rsid w:val="6FA4ED7E"/>
    <w:rsid w:val="7021D716"/>
    <w:rsid w:val="70D359A1"/>
    <w:rsid w:val="710EDBE3"/>
    <w:rsid w:val="715DBD1E"/>
    <w:rsid w:val="7382D2ED"/>
    <w:rsid w:val="772972C8"/>
    <w:rsid w:val="77580FE1"/>
    <w:rsid w:val="7767467A"/>
    <w:rsid w:val="77C3AB5E"/>
    <w:rsid w:val="78E13161"/>
    <w:rsid w:val="7943FAFC"/>
    <w:rsid w:val="7AFAFCA9"/>
    <w:rsid w:val="7C294CC3"/>
    <w:rsid w:val="7D85340C"/>
    <w:rsid w:val="7DC52656"/>
    <w:rsid w:val="7E28A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72F"/>
    <w:rPr>
      <w:rFonts w:ascii="Times New Roman" w:eastAsia="Times New Roman" w:hAnsi="Times New Roman" w:cs="Times New Roman"/>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hAnsi="BrownStd"/>
      <w:b/>
      <w:color w:val="008996"/>
      <w:sz w:val="32"/>
      <w:szCs w:val="32"/>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character" w:customStyle="1" w:styleId="UnresolvedMention1">
    <w:name w:val="Unresolved Mention1"/>
    <w:basedOn w:val="DefaultParagraphFont"/>
    <w:uiPriority w:val="99"/>
    <w:semiHidden/>
    <w:unhideWhenUsed/>
    <w:rsid w:val="00880CEE"/>
    <w:rPr>
      <w:color w:val="605E5C"/>
      <w:shd w:val="clear" w:color="auto" w:fill="E1DFDD"/>
    </w:rPr>
  </w:style>
  <w:style w:type="table" w:styleId="TableGrid">
    <w:name w:val="Table Grid"/>
    <w:basedOn w:val="TableNormal"/>
    <w:uiPriority w:val="39"/>
    <w:rsid w:val="00CF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2303C"/>
    <w:pPr>
      <w:spacing w:before="100" w:beforeAutospacing="1" w:after="100" w:afterAutospacing="1"/>
    </w:pPr>
    <w:rPr>
      <w:lang w:eastAsia="en-IE"/>
    </w:rPr>
  </w:style>
  <w:style w:type="character" w:customStyle="1" w:styleId="normaltextrun">
    <w:name w:val="normaltextrun"/>
    <w:basedOn w:val="DefaultParagraphFont"/>
    <w:rsid w:val="00B2303C"/>
  </w:style>
  <w:style w:type="character" w:customStyle="1" w:styleId="eop">
    <w:name w:val="eop"/>
    <w:basedOn w:val="DefaultParagraphFont"/>
    <w:rsid w:val="00B2303C"/>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IE" w:eastAsia="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C7E43"/>
    <w:rPr>
      <w:rFonts w:ascii="Times New Roman" w:eastAsia="Times New Roman" w:hAnsi="Times New Roman" w:cs="Times New Roman"/>
      <w:lang w:val="en-IE" w:eastAsia="en-GB"/>
    </w:rPr>
  </w:style>
  <w:style w:type="paragraph" w:styleId="CommentSubject">
    <w:name w:val="annotation subject"/>
    <w:basedOn w:val="CommentText"/>
    <w:next w:val="CommentText"/>
    <w:link w:val="CommentSubjectChar"/>
    <w:uiPriority w:val="99"/>
    <w:semiHidden/>
    <w:unhideWhenUsed/>
    <w:rsid w:val="003322A6"/>
    <w:rPr>
      <w:b/>
      <w:bCs/>
    </w:rPr>
  </w:style>
  <w:style w:type="character" w:customStyle="1" w:styleId="CommentSubjectChar">
    <w:name w:val="Comment Subject Char"/>
    <w:basedOn w:val="CommentTextChar"/>
    <w:link w:val="CommentSubject"/>
    <w:uiPriority w:val="99"/>
    <w:semiHidden/>
    <w:rsid w:val="003322A6"/>
    <w:rPr>
      <w:rFonts w:ascii="Times New Roman" w:eastAsia="Times New Roman" w:hAnsi="Times New Roman" w:cs="Times New Roman"/>
      <w:b/>
      <w:bCs/>
      <w:sz w:val="20"/>
      <w:szCs w:val="20"/>
      <w:lang w:val="en-IE" w:eastAsia="en-GB"/>
    </w:rPr>
  </w:style>
  <w:style w:type="paragraph" w:styleId="FootnoteText">
    <w:name w:val="footnote text"/>
    <w:basedOn w:val="Normal"/>
    <w:link w:val="FootnoteTextChar"/>
    <w:uiPriority w:val="99"/>
    <w:semiHidden/>
    <w:unhideWhenUsed/>
    <w:rsid w:val="00E36B9F"/>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E36B9F"/>
    <w:rPr>
      <w:rFonts w:eastAsiaTheme="minorHAnsi"/>
      <w:sz w:val="20"/>
      <w:szCs w:val="20"/>
      <w:lang w:val="en-IE"/>
    </w:rPr>
  </w:style>
  <w:style w:type="character" w:styleId="FootnoteReference">
    <w:name w:val="footnote reference"/>
    <w:basedOn w:val="DefaultParagraphFont"/>
    <w:uiPriority w:val="99"/>
    <w:semiHidden/>
    <w:unhideWhenUsed/>
    <w:rsid w:val="00E36B9F"/>
    <w:rPr>
      <w:vertAlign w:val="superscript"/>
    </w:rPr>
  </w:style>
  <w:style w:type="character" w:styleId="Emphasis">
    <w:name w:val="Emphasis"/>
    <w:basedOn w:val="DefaultParagraphFont"/>
    <w:uiPriority w:val="20"/>
    <w:qFormat/>
    <w:rsid w:val="00DD2808"/>
    <w:rPr>
      <w:i/>
      <w:iCs/>
    </w:rPr>
  </w:style>
  <w:style w:type="paragraph" w:styleId="Caption">
    <w:name w:val="caption"/>
    <w:basedOn w:val="Normal"/>
    <w:next w:val="Normal"/>
    <w:uiPriority w:val="35"/>
    <w:unhideWhenUsed/>
    <w:qFormat/>
    <w:rsid w:val="00C27B7D"/>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3024">
      <w:bodyDiv w:val="1"/>
      <w:marLeft w:val="0"/>
      <w:marRight w:val="0"/>
      <w:marTop w:val="0"/>
      <w:marBottom w:val="0"/>
      <w:divBdr>
        <w:top w:val="none" w:sz="0" w:space="0" w:color="auto"/>
        <w:left w:val="none" w:sz="0" w:space="0" w:color="auto"/>
        <w:bottom w:val="none" w:sz="0" w:space="0" w:color="auto"/>
        <w:right w:val="none" w:sz="0" w:space="0" w:color="auto"/>
      </w:divBdr>
    </w:div>
    <w:div w:id="142238228">
      <w:bodyDiv w:val="1"/>
      <w:marLeft w:val="0"/>
      <w:marRight w:val="0"/>
      <w:marTop w:val="0"/>
      <w:marBottom w:val="0"/>
      <w:divBdr>
        <w:top w:val="none" w:sz="0" w:space="0" w:color="auto"/>
        <w:left w:val="none" w:sz="0" w:space="0" w:color="auto"/>
        <w:bottom w:val="none" w:sz="0" w:space="0" w:color="auto"/>
        <w:right w:val="none" w:sz="0" w:space="0" w:color="auto"/>
      </w:divBdr>
    </w:div>
    <w:div w:id="167408071">
      <w:bodyDiv w:val="1"/>
      <w:marLeft w:val="0"/>
      <w:marRight w:val="0"/>
      <w:marTop w:val="0"/>
      <w:marBottom w:val="0"/>
      <w:divBdr>
        <w:top w:val="none" w:sz="0" w:space="0" w:color="auto"/>
        <w:left w:val="none" w:sz="0" w:space="0" w:color="auto"/>
        <w:bottom w:val="none" w:sz="0" w:space="0" w:color="auto"/>
        <w:right w:val="none" w:sz="0" w:space="0" w:color="auto"/>
      </w:divBdr>
    </w:div>
    <w:div w:id="191381973">
      <w:bodyDiv w:val="1"/>
      <w:marLeft w:val="0"/>
      <w:marRight w:val="0"/>
      <w:marTop w:val="0"/>
      <w:marBottom w:val="0"/>
      <w:divBdr>
        <w:top w:val="none" w:sz="0" w:space="0" w:color="auto"/>
        <w:left w:val="none" w:sz="0" w:space="0" w:color="auto"/>
        <w:bottom w:val="none" w:sz="0" w:space="0" w:color="auto"/>
        <w:right w:val="none" w:sz="0" w:space="0" w:color="auto"/>
      </w:divBdr>
    </w:div>
    <w:div w:id="315574158">
      <w:bodyDiv w:val="1"/>
      <w:marLeft w:val="0"/>
      <w:marRight w:val="0"/>
      <w:marTop w:val="0"/>
      <w:marBottom w:val="0"/>
      <w:divBdr>
        <w:top w:val="none" w:sz="0" w:space="0" w:color="auto"/>
        <w:left w:val="none" w:sz="0" w:space="0" w:color="auto"/>
        <w:bottom w:val="none" w:sz="0" w:space="0" w:color="auto"/>
        <w:right w:val="none" w:sz="0" w:space="0" w:color="auto"/>
      </w:divBdr>
    </w:div>
    <w:div w:id="424497120">
      <w:bodyDiv w:val="1"/>
      <w:marLeft w:val="0"/>
      <w:marRight w:val="0"/>
      <w:marTop w:val="0"/>
      <w:marBottom w:val="0"/>
      <w:divBdr>
        <w:top w:val="none" w:sz="0" w:space="0" w:color="auto"/>
        <w:left w:val="none" w:sz="0" w:space="0" w:color="auto"/>
        <w:bottom w:val="none" w:sz="0" w:space="0" w:color="auto"/>
        <w:right w:val="none" w:sz="0" w:space="0" w:color="auto"/>
      </w:divBdr>
    </w:div>
    <w:div w:id="584413416">
      <w:bodyDiv w:val="1"/>
      <w:marLeft w:val="0"/>
      <w:marRight w:val="0"/>
      <w:marTop w:val="0"/>
      <w:marBottom w:val="0"/>
      <w:divBdr>
        <w:top w:val="none" w:sz="0" w:space="0" w:color="auto"/>
        <w:left w:val="none" w:sz="0" w:space="0" w:color="auto"/>
        <w:bottom w:val="none" w:sz="0" w:space="0" w:color="auto"/>
        <w:right w:val="none" w:sz="0" w:space="0" w:color="auto"/>
      </w:divBdr>
      <w:divsChild>
        <w:div w:id="1443915444">
          <w:marLeft w:val="0"/>
          <w:marRight w:val="0"/>
          <w:marTop w:val="0"/>
          <w:marBottom w:val="0"/>
          <w:divBdr>
            <w:top w:val="none" w:sz="0" w:space="0" w:color="auto"/>
            <w:left w:val="none" w:sz="0" w:space="0" w:color="auto"/>
            <w:bottom w:val="none" w:sz="0" w:space="0" w:color="auto"/>
            <w:right w:val="none" w:sz="0" w:space="0" w:color="auto"/>
          </w:divBdr>
        </w:div>
        <w:div w:id="580406465">
          <w:marLeft w:val="0"/>
          <w:marRight w:val="0"/>
          <w:marTop w:val="0"/>
          <w:marBottom w:val="0"/>
          <w:divBdr>
            <w:top w:val="none" w:sz="0" w:space="0" w:color="auto"/>
            <w:left w:val="none" w:sz="0" w:space="0" w:color="auto"/>
            <w:bottom w:val="none" w:sz="0" w:space="0" w:color="auto"/>
            <w:right w:val="none" w:sz="0" w:space="0" w:color="auto"/>
          </w:divBdr>
        </w:div>
        <w:div w:id="868183599">
          <w:marLeft w:val="0"/>
          <w:marRight w:val="0"/>
          <w:marTop w:val="0"/>
          <w:marBottom w:val="0"/>
          <w:divBdr>
            <w:top w:val="none" w:sz="0" w:space="0" w:color="auto"/>
            <w:left w:val="none" w:sz="0" w:space="0" w:color="auto"/>
            <w:bottom w:val="none" w:sz="0" w:space="0" w:color="auto"/>
            <w:right w:val="none" w:sz="0" w:space="0" w:color="auto"/>
          </w:divBdr>
        </w:div>
        <w:div w:id="712921013">
          <w:marLeft w:val="0"/>
          <w:marRight w:val="0"/>
          <w:marTop w:val="0"/>
          <w:marBottom w:val="0"/>
          <w:divBdr>
            <w:top w:val="none" w:sz="0" w:space="0" w:color="auto"/>
            <w:left w:val="none" w:sz="0" w:space="0" w:color="auto"/>
            <w:bottom w:val="none" w:sz="0" w:space="0" w:color="auto"/>
            <w:right w:val="none" w:sz="0" w:space="0" w:color="auto"/>
          </w:divBdr>
        </w:div>
        <w:div w:id="1853449744">
          <w:marLeft w:val="0"/>
          <w:marRight w:val="0"/>
          <w:marTop w:val="0"/>
          <w:marBottom w:val="0"/>
          <w:divBdr>
            <w:top w:val="none" w:sz="0" w:space="0" w:color="auto"/>
            <w:left w:val="none" w:sz="0" w:space="0" w:color="auto"/>
            <w:bottom w:val="none" w:sz="0" w:space="0" w:color="auto"/>
            <w:right w:val="none" w:sz="0" w:space="0" w:color="auto"/>
          </w:divBdr>
        </w:div>
        <w:div w:id="439643835">
          <w:marLeft w:val="0"/>
          <w:marRight w:val="0"/>
          <w:marTop w:val="0"/>
          <w:marBottom w:val="0"/>
          <w:divBdr>
            <w:top w:val="none" w:sz="0" w:space="0" w:color="auto"/>
            <w:left w:val="none" w:sz="0" w:space="0" w:color="auto"/>
            <w:bottom w:val="none" w:sz="0" w:space="0" w:color="auto"/>
            <w:right w:val="none" w:sz="0" w:space="0" w:color="auto"/>
          </w:divBdr>
        </w:div>
        <w:div w:id="252319256">
          <w:marLeft w:val="0"/>
          <w:marRight w:val="0"/>
          <w:marTop w:val="0"/>
          <w:marBottom w:val="0"/>
          <w:divBdr>
            <w:top w:val="none" w:sz="0" w:space="0" w:color="auto"/>
            <w:left w:val="none" w:sz="0" w:space="0" w:color="auto"/>
            <w:bottom w:val="none" w:sz="0" w:space="0" w:color="auto"/>
            <w:right w:val="none" w:sz="0" w:space="0" w:color="auto"/>
          </w:divBdr>
          <w:divsChild>
            <w:div w:id="883104303">
              <w:marLeft w:val="0"/>
              <w:marRight w:val="0"/>
              <w:marTop w:val="0"/>
              <w:marBottom w:val="0"/>
              <w:divBdr>
                <w:top w:val="none" w:sz="0" w:space="0" w:color="auto"/>
                <w:left w:val="none" w:sz="0" w:space="0" w:color="auto"/>
                <w:bottom w:val="none" w:sz="0" w:space="0" w:color="auto"/>
                <w:right w:val="none" w:sz="0" w:space="0" w:color="auto"/>
              </w:divBdr>
            </w:div>
            <w:div w:id="415591459">
              <w:marLeft w:val="0"/>
              <w:marRight w:val="0"/>
              <w:marTop w:val="0"/>
              <w:marBottom w:val="0"/>
              <w:divBdr>
                <w:top w:val="none" w:sz="0" w:space="0" w:color="auto"/>
                <w:left w:val="none" w:sz="0" w:space="0" w:color="auto"/>
                <w:bottom w:val="none" w:sz="0" w:space="0" w:color="auto"/>
                <w:right w:val="none" w:sz="0" w:space="0" w:color="auto"/>
              </w:divBdr>
            </w:div>
            <w:div w:id="732236349">
              <w:marLeft w:val="0"/>
              <w:marRight w:val="0"/>
              <w:marTop w:val="0"/>
              <w:marBottom w:val="0"/>
              <w:divBdr>
                <w:top w:val="none" w:sz="0" w:space="0" w:color="auto"/>
                <w:left w:val="none" w:sz="0" w:space="0" w:color="auto"/>
                <w:bottom w:val="none" w:sz="0" w:space="0" w:color="auto"/>
                <w:right w:val="none" w:sz="0" w:space="0" w:color="auto"/>
              </w:divBdr>
            </w:div>
            <w:div w:id="1355498137">
              <w:marLeft w:val="0"/>
              <w:marRight w:val="0"/>
              <w:marTop w:val="0"/>
              <w:marBottom w:val="0"/>
              <w:divBdr>
                <w:top w:val="none" w:sz="0" w:space="0" w:color="auto"/>
                <w:left w:val="none" w:sz="0" w:space="0" w:color="auto"/>
                <w:bottom w:val="none" w:sz="0" w:space="0" w:color="auto"/>
                <w:right w:val="none" w:sz="0" w:space="0" w:color="auto"/>
              </w:divBdr>
            </w:div>
          </w:divsChild>
        </w:div>
        <w:div w:id="648244086">
          <w:marLeft w:val="0"/>
          <w:marRight w:val="0"/>
          <w:marTop w:val="0"/>
          <w:marBottom w:val="0"/>
          <w:divBdr>
            <w:top w:val="none" w:sz="0" w:space="0" w:color="auto"/>
            <w:left w:val="none" w:sz="0" w:space="0" w:color="auto"/>
            <w:bottom w:val="none" w:sz="0" w:space="0" w:color="auto"/>
            <w:right w:val="none" w:sz="0" w:space="0" w:color="auto"/>
          </w:divBdr>
          <w:divsChild>
            <w:div w:id="205529523">
              <w:marLeft w:val="0"/>
              <w:marRight w:val="0"/>
              <w:marTop w:val="0"/>
              <w:marBottom w:val="0"/>
              <w:divBdr>
                <w:top w:val="none" w:sz="0" w:space="0" w:color="auto"/>
                <w:left w:val="none" w:sz="0" w:space="0" w:color="auto"/>
                <w:bottom w:val="none" w:sz="0" w:space="0" w:color="auto"/>
                <w:right w:val="none" w:sz="0" w:space="0" w:color="auto"/>
              </w:divBdr>
            </w:div>
            <w:div w:id="1912277179">
              <w:marLeft w:val="0"/>
              <w:marRight w:val="0"/>
              <w:marTop w:val="0"/>
              <w:marBottom w:val="0"/>
              <w:divBdr>
                <w:top w:val="none" w:sz="0" w:space="0" w:color="auto"/>
                <w:left w:val="none" w:sz="0" w:space="0" w:color="auto"/>
                <w:bottom w:val="none" w:sz="0" w:space="0" w:color="auto"/>
                <w:right w:val="none" w:sz="0" w:space="0" w:color="auto"/>
              </w:divBdr>
            </w:div>
            <w:div w:id="1730225321">
              <w:marLeft w:val="0"/>
              <w:marRight w:val="0"/>
              <w:marTop w:val="0"/>
              <w:marBottom w:val="0"/>
              <w:divBdr>
                <w:top w:val="none" w:sz="0" w:space="0" w:color="auto"/>
                <w:left w:val="none" w:sz="0" w:space="0" w:color="auto"/>
                <w:bottom w:val="none" w:sz="0" w:space="0" w:color="auto"/>
                <w:right w:val="none" w:sz="0" w:space="0" w:color="auto"/>
              </w:divBdr>
            </w:div>
            <w:div w:id="2064060716">
              <w:marLeft w:val="0"/>
              <w:marRight w:val="0"/>
              <w:marTop w:val="0"/>
              <w:marBottom w:val="0"/>
              <w:divBdr>
                <w:top w:val="none" w:sz="0" w:space="0" w:color="auto"/>
                <w:left w:val="none" w:sz="0" w:space="0" w:color="auto"/>
                <w:bottom w:val="none" w:sz="0" w:space="0" w:color="auto"/>
                <w:right w:val="none" w:sz="0" w:space="0" w:color="auto"/>
              </w:divBdr>
            </w:div>
            <w:div w:id="1220243391">
              <w:marLeft w:val="0"/>
              <w:marRight w:val="0"/>
              <w:marTop w:val="0"/>
              <w:marBottom w:val="0"/>
              <w:divBdr>
                <w:top w:val="none" w:sz="0" w:space="0" w:color="auto"/>
                <w:left w:val="none" w:sz="0" w:space="0" w:color="auto"/>
                <w:bottom w:val="none" w:sz="0" w:space="0" w:color="auto"/>
                <w:right w:val="none" w:sz="0" w:space="0" w:color="auto"/>
              </w:divBdr>
            </w:div>
          </w:divsChild>
        </w:div>
        <w:div w:id="1017080277">
          <w:marLeft w:val="0"/>
          <w:marRight w:val="0"/>
          <w:marTop w:val="0"/>
          <w:marBottom w:val="0"/>
          <w:divBdr>
            <w:top w:val="none" w:sz="0" w:space="0" w:color="auto"/>
            <w:left w:val="none" w:sz="0" w:space="0" w:color="auto"/>
            <w:bottom w:val="none" w:sz="0" w:space="0" w:color="auto"/>
            <w:right w:val="none" w:sz="0" w:space="0" w:color="auto"/>
          </w:divBdr>
        </w:div>
        <w:div w:id="697774046">
          <w:marLeft w:val="0"/>
          <w:marRight w:val="0"/>
          <w:marTop w:val="0"/>
          <w:marBottom w:val="0"/>
          <w:divBdr>
            <w:top w:val="none" w:sz="0" w:space="0" w:color="auto"/>
            <w:left w:val="none" w:sz="0" w:space="0" w:color="auto"/>
            <w:bottom w:val="none" w:sz="0" w:space="0" w:color="auto"/>
            <w:right w:val="none" w:sz="0" w:space="0" w:color="auto"/>
          </w:divBdr>
        </w:div>
        <w:div w:id="1929804177">
          <w:marLeft w:val="0"/>
          <w:marRight w:val="0"/>
          <w:marTop w:val="0"/>
          <w:marBottom w:val="0"/>
          <w:divBdr>
            <w:top w:val="none" w:sz="0" w:space="0" w:color="auto"/>
            <w:left w:val="none" w:sz="0" w:space="0" w:color="auto"/>
            <w:bottom w:val="none" w:sz="0" w:space="0" w:color="auto"/>
            <w:right w:val="none" w:sz="0" w:space="0" w:color="auto"/>
          </w:divBdr>
        </w:div>
        <w:div w:id="1260485866">
          <w:marLeft w:val="0"/>
          <w:marRight w:val="0"/>
          <w:marTop w:val="0"/>
          <w:marBottom w:val="0"/>
          <w:divBdr>
            <w:top w:val="none" w:sz="0" w:space="0" w:color="auto"/>
            <w:left w:val="none" w:sz="0" w:space="0" w:color="auto"/>
            <w:bottom w:val="none" w:sz="0" w:space="0" w:color="auto"/>
            <w:right w:val="none" w:sz="0" w:space="0" w:color="auto"/>
          </w:divBdr>
        </w:div>
        <w:div w:id="1028483527">
          <w:marLeft w:val="0"/>
          <w:marRight w:val="0"/>
          <w:marTop w:val="0"/>
          <w:marBottom w:val="0"/>
          <w:divBdr>
            <w:top w:val="none" w:sz="0" w:space="0" w:color="auto"/>
            <w:left w:val="none" w:sz="0" w:space="0" w:color="auto"/>
            <w:bottom w:val="none" w:sz="0" w:space="0" w:color="auto"/>
            <w:right w:val="none" w:sz="0" w:space="0" w:color="auto"/>
          </w:divBdr>
        </w:div>
        <w:div w:id="760833351">
          <w:marLeft w:val="0"/>
          <w:marRight w:val="0"/>
          <w:marTop w:val="0"/>
          <w:marBottom w:val="0"/>
          <w:divBdr>
            <w:top w:val="none" w:sz="0" w:space="0" w:color="auto"/>
            <w:left w:val="none" w:sz="0" w:space="0" w:color="auto"/>
            <w:bottom w:val="none" w:sz="0" w:space="0" w:color="auto"/>
            <w:right w:val="none" w:sz="0" w:space="0" w:color="auto"/>
          </w:divBdr>
        </w:div>
        <w:div w:id="193731132">
          <w:marLeft w:val="0"/>
          <w:marRight w:val="0"/>
          <w:marTop w:val="0"/>
          <w:marBottom w:val="0"/>
          <w:divBdr>
            <w:top w:val="none" w:sz="0" w:space="0" w:color="auto"/>
            <w:left w:val="none" w:sz="0" w:space="0" w:color="auto"/>
            <w:bottom w:val="none" w:sz="0" w:space="0" w:color="auto"/>
            <w:right w:val="none" w:sz="0" w:space="0" w:color="auto"/>
          </w:divBdr>
        </w:div>
        <w:div w:id="2000956330">
          <w:marLeft w:val="0"/>
          <w:marRight w:val="0"/>
          <w:marTop w:val="0"/>
          <w:marBottom w:val="0"/>
          <w:divBdr>
            <w:top w:val="none" w:sz="0" w:space="0" w:color="auto"/>
            <w:left w:val="none" w:sz="0" w:space="0" w:color="auto"/>
            <w:bottom w:val="none" w:sz="0" w:space="0" w:color="auto"/>
            <w:right w:val="none" w:sz="0" w:space="0" w:color="auto"/>
          </w:divBdr>
        </w:div>
        <w:div w:id="863900927">
          <w:marLeft w:val="0"/>
          <w:marRight w:val="0"/>
          <w:marTop w:val="0"/>
          <w:marBottom w:val="0"/>
          <w:divBdr>
            <w:top w:val="none" w:sz="0" w:space="0" w:color="auto"/>
            <w:left w:val="none" w:sz="0" w:space="0" w:color="auto"/>
            <w:bottom w:val="none" w:sz="0" w:space="0" w:color="auto"/>
            <w:right w:val="none" w:sz="0" w:space="0" w:color="auto"/>
          </w:divBdr>
        </w:div>
        <w:div w:id="296909845">
          <w:marLeft w:val="0"/>
          <w:marRight w:val="0"/>
          <w:marTop w:val="0"/>
          <w:marBottom w:val="0"/>
          <w:divBdr>
            <w:top w:val="none" w:sz="0" w:space="0" w:color="auto"/>
            <w:left w:val="none" w:sz="0" w:space="0" w:color="auto"/>
            <w:bottom w:val="none" w:sz="0" w:space="0" w:color="auto"/>
            <w:right w:val="none" w:sz="0" w:space="0" w:color="auto"/>
          </w:divBdr>
        </w:div>
        <w:div w:id="1446391128">
          <w:marLeft w:val="0"/>
          <w:marRight w:val="0"/>
          <w:marTop w:val="0"/>
          <w:marBottom w:val="0"/>
          <w:divBdr>
            <w:top w:val="none" w:sz="0" w:space="0" w:color="auto"/>
            <w:left w:val="none" w:sz="0" w:space="0" w:color="auto"/>
            <w:bottom w:val="none" w:sz="0" w:space="0" w:color="auto"/>
            <w:right w:val="none" w:sz="0" w:space="0" w:color="auto"/>
          </w:divBdr>
        </w:div>
        <w:div w:id="736050435">
          <w:marLeft w:val="0"/>
          <w:marRight w:val="0"/>
          <w:marTop w:val="0"/>
          <w:marBottom w:val="0"/>
          <w:divBdr>
            <w:top w:val="none" w:sz="0" w:space="0" w:color="auto"/>
            <w:left w:val="none" w:sz="0" w:space="0" w:color="auto"/>
            <w:bottom w:val="none" w:sz="0" w:space="0" w:color="auto"/>
            <w:right w:val="none" w:sz="0" w:space="0" w:color="auto"/>
          </w:divBdr>
        </w:div>
        <w:div w:id="1027876118">
          <w:marLeft w:val="0"/>
          <w:marRight w:val="0"/>
          <w:marTop w:val="0"/>
          <w:marBottom w:val="0"/>
          <w:divBdr>
            <w:top w:val="none" w:sz="0" w:space="0" w:color="auto"/>
            <w:left w:val="none" w:sz="0" w:space="0" w:color="auto"/>
            <w:bottom w:val="none" w:sz="0" w:space="0" w:color="auto"/>
            <w:right w:val="none" w:sz="0" w:space="0" w:color="auto"/>
          </w:divBdr>
        </w:div>
        <w:div w:id="1285771223">
          <w:marLeft w:val="0"/>
          <w:marRight w:val="0"/>
          <w:marTop w:val="0"/>
          <w:marBottom w:val="0"/>
          <w:divBdr>
            <w:top w:val="none" w:sz="0" w:space="0" w:color="auto"/>
            <w:left w:val="none" w:sz="0" w:space="0" w:color="auto"/>
            <w:bottom w:val="none" w:sz="0" w:space="0" w:color="auto"/>
            <w:right w:val="none" w:sz="0" w:space="0" w:color="auto"/>
          </w:divBdr>
        </w:div>
        <w:div w:id="60642774">
          <w:marLeft w:val="0"/>
          <w:marRight w:val="0"/>
          <w:marTop w:val="0"/>
          <w:marBottom w:val="0"/>
          <w:divBdr>
            <w:top w:val="none" w:sz="0" w:space="0" w:color="auto"/>
            <w:left w:val="none" w:sz="0" w:space="0" w:color="auto"/>
            <w:bottom w:val="none" w:sz="0" w:space="0" w:color="auto"/>
            <w:right w:val="none" w:sz="0" w:space="0" w:color="auto"/>
          </w:divBdr>
        </w:div>
        <w:div w:id="274750997">
          <w:marLeft w:val="0"/>
          <w:marRight w:val="0"/>
          <w:marTop w:val="0"/>
          <w:marBottom w:val="0"/>
          <w:divBdr>
            <w:top w:val="none" w:sz="0" w:space="0" w:color="auto"/>
            <w:left w:val="none" w:sz="0" w:space="0" w:color="auto"/>
            <w:bottom w:val="none" w:sz="0" w:space="0" w:color="auto"/>
            <w:right w:val="none" w:sz="0" w:space="0" w:color="auto"/>
          </w:divBdr>
        </w:div>
        <w:div w:id="1644191617">
          <w:marLeft w:val="0"/>
          <w:marRight w:val="0"/>
          <w:marTop w:val="0"/>
          <w:marBottom w:val="0"/>
          <w:divBdr>
            <w:top w:val="none" w:sz="0" w:space="0" w:color="auto"/>
            <w:left w:val="none" w:sz="0" w:space="0" w:color="auto"/>
            <w:bottom w:val="none" w:sz="0" w:space="0" w:color="auto"/>
            <w:right w:val="none" w:sz="0" w:space="0" w:color="auto"/>
          </w:divBdr>
        </w:div>
        <w:div w:id="1973092736">
          <w:marLeft w:val="0"/>
          <w:marRight w:val="0"/>
          <w:marTop w:val="0"/>
          <w:marBottom w:val="0"/>
          <w:divBdr>
            <w:top w:val="none" w:sz="0" w:space="0" w:color="auto"/>
            <w:left w:val="none" w:sz="0" w:space="0" w:color="auto"/>
            <w:bottom w:val="none" w:sz="0" w:space="0" w:color="auto"/>
            <w:right w:val="none" w:sz="0" w:space="0" w:color="auto"/>
          </w:divBdr>
        </w:div>
        <w:div w:id="541359890">
          <w:marLeft w:val="0"/>
          <w:marRight w:val="0"/>
          <w:marTop w:val="0"/>
          <w:marBottom w:val="0"/>
          <w:divBdr>
            <w:top w:val="none" w:sz="0" w:space="0" w:color="auto"/>
            <w:left w:val="none" w:sz="0" w:space="0" w:color="auto"/>
            <w:bottom w:val="none" w:sz="0" w:space="0" w:color="auto"/>
            <w:right w:val="none" w:sz="0" w:space="0" w:color="auto"/>
          </w:divBdr>
        </w:div>
        <w:div w:id="301469263">
          <w:marLeft w:val="0"/>
          <w:marRight w:val="0"/>
          <w:marTop w:val="0"/>
          <w:marBottom w:val="0"/>
          <w:divBdr>
            <w:top w:val="none" w:sz="0" w:space="0" w:color="auto"/>
            <w:left w:val="none" w:sz="0" w:space="0" w:color="auto"/>
            <w:bottom w:val="none" w:sz="0" w:space="0" w:color="auto"/>
            <w:right w:val="none" w:sz="0" w:space="0" w:color="auto"/>
          </w:divBdr>
        </w:div>
        <w:div w:id="2135053468">
          <w:marLeft w:val="0"/>
          <w:marRight w:val="0"/>
          <w:marTop w:val="0"/>
          <w:marBottom w:val="0"/>
          <w:divBdr>
            <w:top w:val="none" w:sz="0" w:space="0" w:color="auto"/>
            <w:left w:val="none" w:sz="0" w:space="0" w:color="auto"/>
            <w:bottom w:val="none" w:sz="0" w:space="0" w:color="auto"/>
            <w:right w:val="none" w:sz="0" w:space="0" w:color="auto"/>
          </w:divBdr>
        </w:div>
        <w:div w:id="12071895">
          <w:marLeft w:val="0"/>
          <w:marRight w:val="0"/>
          <w:marTop w:val="0"/>
          <w:marBottom w:val="0"/>
          <w:divBdr>
            <w:top w:val="none" w:sz="0" w:space="0" w:color="auto"/>
            <w:left w:val="none" w:sz="0" w:space="0" w:color="auto"/>
            <w:bottom w:val="none" w:sz="0" w:space="0" w:color="auto"/>
            <w:right w:val="none" w:sz="0" w:space="0" w:color="auto"/>
          </w:divBdr>
        </w:div>
        <w:div w:id="1651902059">
          <w:marLeft w:val="0"/>
          <w:marRight w:val="0"/>
          <w:marTop w:val="0"/>
          <w:marBottom w:val="0"/>
          <w:divBdr>
            <w:top w:val="none" w:sz="0" w:space="0" w:color="auto"/>
            <w:left w:val="none" w:sz="0" w:space="0" w:color="auto"/>
            <w:bottom w:val="none" w:sz="0" w:space="0" w:color="auto"/>
            <w:right w:val="none" w:sz="0" w:space="0" w:color="auto"/>
          </w:divBdr>
        </w:div>
        <w:div w:id="981546548">
          <w:marLeft w:val="0"/>
          <w:marRight w:val="0"/>
          <w:marTop w:val="0"/>
          <w:marBottom w:val="0"/>
          <w:divBdr>
            <w:top w:val="none" w:sz="0" w:space="0" w:color="auto"/>
            <w:left w:val="none" w:sz="0" w:space="0" w:color="auto"/>
            <w:bottom w:val="none" w:sz="0" w:space="0" w:color="auto"/>
            <w:right w:val="none" w:sz="0" w:space="0" w:color="auto"/>
          </w:divBdr>
        </w:div>
        <w:div w:id="2038039778">
          <w:marLeft w:val="0"/>
          <w:marRight w:val="0"/>
          <w:marTop w:val="0"/>
          <w:marBottom w:val="0"/>
          <w:divBdr>
            <w:top w:val="none" w:sz="0" w:space="0" w:color="auto"/>
            <w:left w:val="none" w:sz="0" w:space="0" w:color="auto"/>
            <w:bottom w:val="none" w:sz="0" w:space="0" w:color="auto"/>
            <w:right w:val="none" w:sz="0" w:space="0" w:color="auto"/>
          </w:divBdr>
        </w:div>
        <w:div w:id="1462336749">
          <w:marLeft w:val="0"/>
          <w:marRight w:val="0"/>
          <w:marTop w:val="0"/>
          <w:marBottom w:val="0"/>
          <w:divBdr>
            <w:top w:val="none" w:sz="0" w:space="0" w:color="auto"/>
            <w:left w:val="none" w:sz="0" w:space="0" w:color="auto"/>
            <w:bottom w:val="none" w:sz="0" w:space="0" w:color="auto"/>
            <w:right w:val="none" w:sz="0" w:space="0" w:color="auto"/>
          </w:divBdr>
        </w:div>
        <w:div w:id="1327317227">
          <w:marLeft w:val="0"/>
          <w:marRight w:val="0"/>
          <w:marTop w:val="0"/>
          <w:marBottom w:val="0"/>
          <w:divBdr>
            <w:top w:val="none" w:sz="0" w:space="0" w:color="auto"/>
            <w:left w:val="none" w:sz="0" w:space="0" w:color="auto"/>
            <w:bottom w:val="none" w:sz="0" w:space="0" w:color="auto"/>
            <w:right w:val="none" w:sz="0" w:space="0" w:color="auto"/>
          </w:divBdr>
        </w:div>
        <w:div w:id="591934952">
          <w:marLeft w:val="0"/>
          <w:marRight w:val="0"/>
          <w:marTop w:val="0"/>
          <w:marBottom w:val="0"/>
          <w:divBdr>
            <w:top w:val="none" w:sz="0" w:space="0" w:color="auto"/>
            <w:left w:val="none" w:sz="0" w:space="0" w:color="auto"/>
            <w:bottom w:val="none" w:sz="0" w:space="0" w:color="auto"/>
            <w:right w:val="none" w:sz="0" w:space="0" w:color="auto"/>
          </w:divBdr>
        </w:div>
        <w:div w:id="179396769">
          <w:marLeft w:val="0"/>
          <w:marRight w:val="0"/>
          <w:marTop w:val="0"/>
          <w:marBottom w:val="0"/>
          <w:divBdr>
            <w:top w:val="none" w:sz="0" w:space="0" w:color="auto"/>
            <w:left w:val="none" w:sz="0" w:space="0" w:color="auto"/>
            <w:bottom w:val="none" w:sz="0" w:space="0" w:color="auto"/>
            <w:right w:val="none" w:sz="0" w:space="0" w:color="auto"/>
          </w:divBdr>
        </w:div>
        <w:div w:id="741756033">
          <w:marLeft w:val="0"/>
          <w:marRight w:val="0"/>
          <w:marTop w:val="0"/>
          <w:marBottom w:val="0"/>
          <w:divBdr>
            <w:top w:val="none" w:sz="0" w:space="0" w:color="auto"/>
            <w:left w:val="none" w:sz="0" w:space="0" w:color="auto"/>
            <w:bottom w:val="none" w:sz="0" w:space="0" w:color="auto"/>
            <w:right w:val="none" w:sz="0" w:space="0" w:color="auto"/>
          </w:divBdr>
        </w:div>
      </w:divsChild>
    </w:div>
    <w:div w:id="778918070">
      <w:bodyDiv w:val="1"/>
      <w:marLeft w:val="0"/>
      <w:marRight w:val="0"/>
      <w:marTop w:val="0"/>
      <w:marBottom w:val="0"/>
      <w:divBdr>
        <w:top w:val="none" w:sz="0" w:space="0" w:color="auto"/>
        <w:left w:val="none" w:sz="0" w:space="0" w:color="auto"/>
        <w:bottom w:val="none" w:sz="0" w:space="0" w:color="auto"/>
        <w:right w:val="none" w:sz="0" w:space="0" w:color="auto"/>
      </w:divBdr>
    </w:div>
    <w:div w:id="801851108">
      <w:bodyDiv w:val="1"/>
      <w:marLeft w:val="0"/>
      <w:marRight w:val="0"/>
      <w:marTop w:val="0"/>
      <w:marBottom w:val="0"/>
      <w:divBdr>
        <w:top w:val="none" w:sz="0" w:space="0" w:color="auto"/>
        <w:left w:val="none" w:sz="0" w:space="0" w:color="auto"/>
        <w:bottom w:val="none" w:sz="0" w:space="0" w:color="auto"/>
        <w:right w:val="none" w:sz="0" w:space="0" w:color="auto"/>
      </w:divBdr>
    </w:div>
    <w:div w:id="835653184">
      <w:bodyDiv w:val="1"/>
      <w:marLeft w:val="0"/>
      <w:marRight w:val="0"/>
      <w:marTop w:val="0"/>
      <w:marBottom w:val="0"/>
      <w:divBdr>
        <w:top w:val="none" w:sz="0" w:space="0" w:color="auto"/>
        <w:left w:val="none" w:sz="0" w:space="0" w:color="auto"/>
        <w:bottom w:val="none" w:sz="0" w:space="0" w:color="auto"/>
        <w:right w:val="none" w:sz="0" w:space="0" w:color="auto"/>
      </w:divBdr>
    </w:div>
    <w:div w:id="894436418">
      <w:bodyDiv w:val="1"/>
      <w:marLeft w:val="0"/>
      <w:marRight w:val="0"/>
      <w:marTop w:val="0"/>
      <w:marBottom w:val="0"/>
      <w:divBdr>
        <w:top w:val="none" w:sz="0" w:space="0" w:color="auto"/>
        <w:left w:val="none" w:sz="0" w:space="0" w:color="auto"/>
        <w:bottom w:val="none" w:sz="0" w:space="0" w:color="auto"/>
        <w:right w:val="none" w:sz="0" w:space="0" w:color="auto"/>
      </w:divBdr>
    </w:div>
    <w:div w:id="935594613">
      <w:bodyDiv w:val="1"/>
      <w:marLeft w:val="0"/>
      <w:marRight w:val="0"/>
      <w:marTop w:val="0"/>
      <w:marBottom w:val="0"/>
      <w:divBdr>
        <w:top w:val="none" w:sz="0" w:space="0" w:color="auto"/>
        <w:left w:val="none" w:sz="0" w:space="0" w:color="auto"/>
        <w:bottom w:val="none" w:sz="0" w:space="0" w:color="auto"/>
        <w:right w:val="none" w:sz="0" w:space="0" w:color="auto"/>
      </w:divBdr>
    </w:div>
    <w:div w:id="1134327015">
      <w:bodyDiv w:val="1"/>
      <w:marLeft w:val="0"/>
      <w:marRight w:val="0"/>
      <w:marTop w:val="0"/>
      <w:marBottom w:val="0"/>
      <w:divBdr>
        <w:top w:val="none" w:sz="0" w:space="0" w:color="auto"/>
        <w:left w:val="none" w:sz="0" w:space="0" w:color="auto"/>
        <w:bottom w:val="none" w:sz="0" w:space="0" w:color="auto"/>
        <w:right w:val="none" w:sz="0" w:space="0" w:color="auto"/>
      </w:divBdr>
    </w:div>
    <w:div w:id="1137138185">
      <w:bodyDiv w:val="1"/>
      <w:marLeft w:val="0"/>
      <w:marRight w:val="0"/>
      <w:marTop w:val="0"/>
      <w:marBottom w:val="0"/>
      <w:divBdr>
        <w:top w:val="none" w:sz="0" w:space="0" w:color="auto"/>
        <w:left w:val="none" w:sz="0" w:space="0" w:color="auto"/>
        <w:bottom w:val="none" w:sz="0" w:space="0" w:color="auto"/>
        <w:right w:val="none" w:sz="0" w:space="0" w:color="auto"/>
      </w:divBdr>
    </w:div>
    <w:div w:id="1138257176">
      <w:bodyDiv w:val="1"/>
      <w:marLeft w:val="0"/>
      <w:marRight w:val="0"/>
      <w:marTop w:val="0"/>
      <w:marBottom w:val="0"/>
      <w:divBdr>
        <w:top w:val="none" w:sz="0" w:space="0" w:color="auto"/>
        <w:left w:val="none" w:sz="0" w:space="0" w:color="auto"/>
        <w:bottom w:val="none" w:sz="0" w:space="0" w:color="auto"/>
        <w:right w:val="none" w:sz="0" w:space="0" w:color="auto"/>
      </w:divBdr>
    </w:div>
    <w:div w:id="1239364614">
      <w:bodyDiv w:val="1"/>
      <w:marLeft w:val="0"/>
      <w:marRight w:val="0"/>
      <w:marTop w:val="0"/>
      <w:marBottom w:val="0"/>
      <w:divBdr>
        <w:top w:val="none" w:sz="0" w:space="0" w:color="auto"/>
        <w:left w:val="none" w:sz="0" w:space="0" w:color="auto"/>
        <w:bottom w:val="none" w:sz="0" w:space="0" w:color="auto"/>
        <w:right w:val="none" w:sz="0" w:space="0" w:color="auto"/>
      </w:divBdr>
      <w:divsChild>
        <w:div w:id="1361470782">
          <w:marLeft w:val="0"/>
          <w:marRight w:val="0"/>
          <w:marTop w:val="0"/>
          <w:marBottom w:val="0"/>
          <w:divBdr>
            <w:top w:val="none" w:sz="0" w:space="0" w:color="auto"/>
            <w:left w:val="none" w:sz="0" w:space="0" w:color="auto"/>
            <w:bottom w:val="none" w:sz="0" w:space="0" w:color="auto"/>
            <w:right w:val="none" w:sz="0" w:space="0" w:color="auto"/>
          </w:divBdr>
          <w:divsChild>
            <w:div w:id="2002462515">
              <w:marLeft w:val="0"/>
              <w:marRight w:val="0"/>
              <w:marTop w:val="0"/>
              <w:marBottom w:val="0"/>
              <w:divBdr>
                <w:top w:val="none" w:sz="0" w:space="0" w:color="auto"/>
                <w:left w:val="none" w:sz="0" w:space="0" w:color="auto"/>
                <w:bottom w:val="none" w:sz="0" w:space="0" w:color="auto"/>
                <w:right w:val="none" w:sz="0" w:space="0" w:color="auto"/>
              </w:divBdr>
            </w:div>
            <w:div w:id="1541631242">
              <w:marLeft w:val="0"/>
              <w:marRight w:val="0"/>
              <w:marTop w:val="0"/>
              <w:marBottom w:val="0"/>
              <w:divBdr>
                <w:top w:val="none" w:sz="0" w:space="0" w:color="auto"/>
                <w:left w:val="none" w:sz="0" w:space="0" w:color="auto"/>
                <w:bottom w:val="none" w:sz="0" w:space="0" w:color="auto"/>
                <w:right w:val="none" w:sz="0" w:space="0" w:color="auto"/>
              </w:divBdr>
            </w:div>
          </w:divsChild>
        </w:div>
        <w:div w:id="400368426">
          <w:marLeft w:val="0"/>
          <w:marRight w:val="0"/>
          <w:marTop w:val="0"/>
          <w:marBottom w:val="0"/>
          <w:divBdr>
            <w:top w:val="none" w:sz="0" w:space="0" w:color="auto"/>
            <w:left w:val="none" w:sz="0" w:space="0" w:color="auto"/>
            <w:bottom w:val="none" w:sz="0" w:space="0" w:color="auto"/>
            <w:right w:val="none" w:sz="0" w:space="0" w:color="auto"/>
          </w:divBdr>
          <w:divsChild>
            <w:div w:id="847519553">
              <w:marLeft w:val="0"/>
              <w:marRight w:val="0"/>
              <w:marTop w:val="0"/>
              <w:marBottom w:val="0"/>
              <w:divBdr>
                <w:top w:val="none" w:sz="0" w:space="0" w:color="auto"/>
                <w:left w:val="none" w:sz="0" w:space="0" w:color="auto"/>
                <w:bottom w:val="none" w:sz="0" w:space="0" w:color="auto"/>
                <w:right w:val="none" w:sz="0" w:space="0" w:color="auto"/>
              </w:divBdr>
            </w:div>
            <w:div w:id="542793751">
              <w:marLeft w:val="0"/>
              <w:marRight w:val="0"/>
              <w:marTop w:val="0"/>
              <w:marBottom w:val="0"/>
              <w:divBdr>
                <w:top w:val="none" w:sz="0" w:space="0" w:color="auto"/>
                <w:left w:val="none" w:sz="0" w:space="0" w:color="auto"/>
                <w:bottom w:val="none" w:sz="0" w:space="0" w:color="auto"/>
                <w:right w:val="none" w:sz="0" w:space="0" w:color="auto"/>
              </w:divBdr>
            </w:div>
            <w:div w:id="571736975">
              <w:marLeft w:val="0"/>
              <w:marRight w:val="0"/>
              <w:marTop w:val="0"/>
              <w:marBottom w:val="0"/>
              <w:divBdr>
                <w:top w:val="none" w:sz="0" w:space="0" w:color="auto"/>
                <w:left w:val="none" w:sz="0" w:space="0" w:color="auto"/>
                <w:bottom w:val="none" w:sz="0" w:space="0" w:color="auto"/>
                <w:right w:val="none" w:sz="0" w:space="0" w:color="auto"/>
              </w:divBdr>
            </w:div>
            <w:div w:id="170680078">
              <w:marLeft w:val="0"/>
              <w:marRight w:val="0"/>
              <w:marTop w:val="0"/>
              <w:marBottom w:val="0"/>
              <w:divBdr>
                <w:top w:val="none" w:sz="0" w:space="0" w:color="auto"/>
                <w:left w:val="none" w:sz="0" w:space="0" w:color="auto"/>
                <w:bottom w:val="none" w:sz="0" w:space="0" w:color="auto"/>
                <w:right w:val="none" w:sz="0" w:space="0" w:color="auto"/>
              </w:divBdr>
            </w:div>
            <w:div w:id="1020820556">
              <w:marLeft w:val="0"/>
              <w:marRight w:val="0"/>
              <w:marTop w:val="0"/>
              <w:marBottom w:val="0"/>
              <w:divBdr>
                <w:top w:val="none" w:sz="0" w:space="0" w:color="auto"/>
                <w:left w:val="none" w:sz="0" w:space="0" w:color="auto"/>
                <w:bottom w:val="none" w:sz="0" w:space="0" w:color="auto"/>
                <w:right w:val="none" w:sz="0" w:space="0" w:color="auto"/>
              </w:divBdr>
            </w:div>
          </w:divsChild>
        </w:div>
        <w:div w:id="1016662191">
          <w:marLeft w:val="0"/>
          <w:marRight w:val="0"/>
          <w:marTop w:val="0"/>
          <w:marBottom w:val="0"/>
          <w:divBdr>
            <w:top w:val="none" w:sz="0" w:space="0" w:color="auto"/>
            <w:left w:val="none" w:sz="0" w:space="0" w:color="auto"/>
            <w:bottom w:val="none" w:sz="0" w:space="0" w:color="auto"/>
            <w:right w:val="none" w:sz="0" w:space="0" w:color="auto"/>
          </w:divBdr>
          <w:divsChild>
            <w:div w:id="1169716364">
              <w:marLeft w:val="0"/>
              <w:marRight w:val="0"/>
              <w:marTop w:val="0"/>
              <w:marBottom w:val="0"/>
              <w:divBdr>
                <w:top w:val="none" w:sz="0" w:space="0" w:color="auto"/>
                <w:left w:val="none" w:sz="0" w:space="0" w:color="auto"/>
                <w:bottom w:val="none" w:sz="0" w:space="0" w:color="auto"/>
                <w:right w:val="none" w:sz="0" w:space="0" w:color="auto"/>
              </w:divBdr>
            </w:div>
            <w:div w:id="1465586267">
              <w:marLeft w:val="0"/>
              <w:marRight w:val="0"/>
              <w:marTop w:val="0"/>
              <w:marBottom w:val="0"/>
              <w:divBdr>
                <w:top w:val="none" w:sz="0" w:space="0" w:color="auto"/>
                <w:left w:val="none" w:sz="0" w:space="0" w:color="auto"/>
                <w:bottom w:val="none" w:sz="0" w:space="0" w:color="auto"/>
                <w:right w:val="none" w:sz="0" w:space="0" w:color="auto"/>
              </w:divBdr>
            </w:div>
            <w:div w:id="1119449227">
              <w:marLeft w:val="0"/>
              <w:marRight w:val="0"/>
              <w:marTop w:val="0"/>
              <w:marBottom w:val="0"/>
              <w:divBdr>
                <w:top w:val="none" w:sz="0" w:space="0" w:color="auto"/>
                <w:left w:val="none" w:sz="0" w:space="0" w:color="auto"/>
                <w:bottom w:val="none" w:sz="0" w:space="0" w:color="auto"/>
                <w:right w:val="none" w:sz="0" w:space="0" w:color="auto"/>
              </w:divBdr>
            </w:div>
            <w:div w:id="749892132">
              <w:marLeft w:val="0"/>
              <w:marRight w:val="0"/>
              <w:marTop w:val="0"/>
              <w:marBottom w:val="0"/>
              <w:divBdr>
                <w:top w:val="none" w:sz="0" w:space="0" w:color="auto"/>
                <w:left w:val="none" w:sz="0" w:space="0" w:color="auto"/>
                <w:bottom w:val="none" w:sz="0" w:space="0" w:color="auto"/>
                <w:right w:val="none" w:sz="0" w:space="0" w:color="auto"/>
              </w:divBdr>
            </w:div>
            <w:div w:id="917056693">
              <w:marLeft w:val="0"/>
              <w:marRight w:val="0"/>
              <w:marTop w:val="0"/>
              <w:marBottom w:val="0"/>
              <w:divBdr>
                <w:top w:val="none" w:sz="0" w:space="0" w:color="auto"/>
                <w:left w:val="none" w:sz="0" w:space="0" w:color="auto"/>
                <w:bottom w:val="none" w:sz="0" w:space="0" w:color="auto"/>
                <w:right w:val="none" w:sz="0" w:space="0" w:color="auto"/>
              </w:divBdr>
            </w:div>
          </w:divsChild>
        </w:div>
        <w:div w:id="1899316463">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0"/>
              <w:divBdr>
                <w:top w:val="none" w:sz="0" w:space="0" w:color="auto"/>
                <w:left w:val="none" w:sz="0" w:space="0" w:color="auto"/>
                <w:bottom w:val="none" w:sz="0" w:space="0" w:color="auto"/>
                <w:right w:val="none" w:sz="0" w:space="0" w:color="auto"/>
              </w:divBdr>
            </w:div>
            <w:div w:id="1981692755">
              <w:marLeft w:val="0"/>
              <w:marRight w:val="0"/>
              <w:marTop w:val="0"/>
              <w:marBottom w:val="0"/>
              <w:divBdr>
                <w:top w:val="none" w:sz="0" w:space="0" w:color="auto"/>
                <w:left w:val="none" w:sz="0" w:space="0" w:color="auto"/>
                <w:bottom w:val="none" w:sz="0" w:space="0" w:color="auto"/>
                <w:right w:val="none" w:sz="0" w:space="0" w:color="auto"/>
              </w:divBdr>
            </w:div>
            <w:div w:id="2096627812">
              <w:marLeft w:val="0"/>
              <w:marRight w:val="0"/>
              <w:marTop w:val="0"/>
              <w:marBottom w:val="0"/>
              <w:divBdr>
                <w:top w:val="none" w:sz="0" w:space="0" w:color="auto"/>
                <w:left w:val="none" w:sz="0" w:space="0" w:color="auto"/>
                <w:bottom w:val="none" w:sz="0" w:space="0" w:color="auto"/>
                <w:right w:val="none" w:sz="0" w:space="0" w:color="auto"/>
              </w:divBdr>
            </w:div>
            <w:div w:id="132141122">
              <w:marLeft w:val="0"/>
              <w:marRight w:val="0"/>
              <w:marTop w:val="0"/>
              <w:marBottom w:val="0"/>
              <w:divBdr>
                <w:top w:val="none" w:sz="0" w:space="0" w:color="auto"/>
                <w:left w:val="none" w:sz="0" w:space="0" w:color="auto"/>
                <w:bottom w:val="none" w:sz="0" w:space="0" w:color="auto"/>
                <w:right w:val="none" w:sz="0" w:space="0" w:color="auto"/>
              </w:divBdr>
            </w:div>
            <w:div w:id="72627170">
              <w:marLeft w:val="0"/>
              <w:marRight w:val="0"/>
              <w:marTop w:val="0"/>
              <w:marBottom w:val="0"/>
              <w:divBdr>
                <w:top w:val="none" w:sz="0" w:space="0" w:color="auto"/>
                <w:left w:val="none" w:sz="0" w:space="0" w:color="auto"/>
                <w:bottom w:val="none" w:sz="0" w:space="0" w:color="auto"/>
                <w:right w:val="none" w:sz="0" w:space="0" w:color="auto"/>
              </w:divBdr>
            </w:div>
          </w:divsChild>
        </w:div>
        <w:div w:id="99304884">
          <w:marLeft w:val="0"/>
          <w:marRight w:val="0"/>
          <w:marTop w:val="0"/>
          <w:marBottom w:val="0"/>
          <w:divBdr>
            <w:top w:val="none" w:sz="0" w:space="0" w:color="auto"/>
            <w:left w:val="none" w:sz="0" w:space="0" w:color="auto"/>
            <w:bottom w:val="none" w:sz="0" w:space="0" w:color="auto"/>
            <w:right w:val="none" w:sz="0" w:space="0" w:color="auto"/>
          </w:divBdr>
          <w:divsChild>
            <w:div w:id="572089327">
              <w:marLeft w:val="0"/>
              <w:marRight w:val="0"/>
              <w:marTop w:val="0"/>
              <w:marBottom w:val="0"/>
              <w:divBdr>
                <w:top w:val="none" w:sz="0" w:space="0" w:color="auto"/>
                <w:left w:val="none" w:sz="0" w:space="0" w:color="auto"/>
                <w:bottom w:val="none" w:sz="0" w:space="0" w:color="auto"/>
                <w:right w:val="none" w:sz="0" w:space="0" w:color="auto"/>
              </w:divBdr>
            </w:div>
            <w:div w:id="1575773812">
              <w:marLeft w:val="0"/>
              <w:marRight w:val="0"/>
              <w:marTop w:val="0"/>
              <w:marBottom w:val="0"/>
              <w:divBdr>
                <w:top w:val="none" w:sz="0" w:space="0" w:color="auto"/>
                <w:left w:val="none" w:sz="0" w:space="0" w:color="auto"/>
                <w:bottom w:val="none" w:sz="0" w:space="0" w:color="auto"/>
                <w:right w:val="none" w:sz="0" w:space="0" w:color="auto"/>
              </w:divBdr>
            </w:div>
            <w:div w:id="840004711">
              <w:marLeft w:val="0"/>
              <w:marRight w:val="0"/>
              <w:marTop w:val="0"/>
              <w:marBottom w:val="0"/>
              <w:divBdr>
                <w:top w:val="none" w:sz="0" w:space="0" w:color="auto"/>
                <w:left w:val="none" w:sz="0" w:space="0" w:color="auto"/>
                <w:bottom w:val="none" w:sz="0" w:space="0" w:color="auto"/>
                <w:right w:val="none" w:sz="0" w:space="0" w:color="auto"/>
              </w:divBdr>
            </w:div>
            <w:div w:id="780227063">
              <w:marLeft w:val="0"/>
              <w:marRight w:val="0"/>
              <w:marTop w:val="0"/>
              <w:marBottom w:val="0"/>
              <w:divBdr>
                <w:top w:val="none" w:sz="0" w:space="0" w:color="auto"/>
                <w:left w:val="none" w:sz="0" w:space="0" w:color="auto"/>
                <w:bottom w:val="none" w:sz="0" w:space="0" w:color="auto"/>
                <w:right w:val="none" w:sz="0" w:space="0" w:color="auto"/>
              </w:divBdr>
            </w:div>
            <w:div w:id="1566449626">
              <w:marLeft w:val="0"/>
              <w:marRight w:val="0"/>
              <w:marTop w:val="0"/>
              <w:marBottom w:val="0"/>
              <w:divBdr>
                <w:top w:val="none" w:sz="0" w:space="0" w:color="auto"/>
                <w:left w:val="none" w:sz="0" w:space="0" w:color="auto"/>
                <w:bottom w:val="none" w:sz="0" w:space="0" w:color="auto"/>
                <w:right w:val="none" w:sz="0" w:space="0" w:color="auto"/>
              </w:divBdr>
            </w:div>
          </w:divsChild>
        </w:div>
        <w:div w:id="793210498">
          <w:marLeft w:val="0"/>
          <w:marRight w:val="0"/>
          <w:marTop w:val="0"/>
          <w:marBottom w:val="0"/>
          <w:divBdr>
            <w:top w:val="none" w:sz="0" w:space="0" w:color="auto"/>
            <w:left w:val="none" w:sz="0" w:space="0" w:color="auto"/>
            <w:bottom w:val="none" w:sz="0" w:space="0" w:color="auto"/>
            <w:right w:val="none" w:sz="0" w:space="0" w:color="auto"/>
          </w:divBdr>
          <w:divsChild>
            <w:div w:id="784883973">
              <w:marLeft w:val="0"/>
              <w:marRight w:val="0"/>
              <w:marTop w:val="0"/>
              <w:marBottom w:val="0"/>
              <w:divBdr>
                <w:top w:val="none" w:sz="0" w:space="0" w:color="auto"/>
                <w:left w:val="none" w:sz="0" w:space="0" w:color="auto"/>
                <w:bottom w:val="none" w:sz="0" w:space="0" w:color="auto"/>
                <w:right w:val="none" w:sz="0" w:space="0" w:color="auto"/>
              </w:divBdr>
            </w:div>
            <w:div w:id="1485122530">
              <w:marLeft w:val="0"/>
              <w:marRight w:val="0"/>
              <w:marTop w:val="0"/>
              <w:marBottom w:val="0"/>
              <w:divBdr>
                <w:top w:val="none" w:sz="0" w:space="0" w:color="auto"/>
                <w:left w:val="none" w:sz="0" w:space="0" w:color="auto"/>
                <w:bottom w:val="none" w:sz="0" w:space="0" w:color="auto"/>
                <w:right w:val="none" w:sz="0" w:space="0" w:color="auto"/>
              </w:divBdr>
            </w:div>
            <w:div w:id="343095649">
              <w:marLeft w:val="0"/>
              <w:marRight w:val="0"/>
              <w:marTop w:val="0"/>
              <w:marBottom w:val="0"/>
              <w:divBdr>
                <w:top w:val="none" w:sz="0" w:space="0" w:color="auto"/>
                <w:left w:val="none" w:sz="0" w:space="0" w:color="auto"/>
                <w:bottom w:val="none" w:sz="0" w:space="0" w:color="auto"/>
                <w:right w:val="none" w:sz="0" w:space="0" w:color="auto"/>
              </w:divBdr>
            </w:div>
            <w:div w:id="1405880312">
              <w:marLeft w:val="0"/>
              <w:marRight w:val="0"/>
              <w:marTop w:val="0"/>
              <w:marBottom w:val="0"/>
              <w:divBdr>
                <w:top w:val="none" w:sz="0" w:space="0" w:color="auto"/>
                <w:left w:val="none" w:sz="0" w:space="0" w:color="auto"/>
                <w:bottom w:val="none" w:sz="0" w:space="0" w:color="auto"/>
                <w:right w:val="none" w:sz="0" w:space="0" w:color="auto"/>
              </w:divBdr>
            </w:div>
            <w:div w:id="17053734">
              <w:marLeft w:val="0"/>
              <w:marRight w:val="0"/>
              <w:marTop w:val="0"/>
              <w:marBottom w:val="0"/>
              <w:divBdr>
                <w:top w:val="none" w:sz="0" w:space="0" w:color="auto"/>
                <w:left w:val="none" w:sz="0" w:space="0" w:color="auto"/>
                <w:bottom w:val="none" w:sz="0" w:space="0" w:color="auto"/>
                <w:right w:val="none" w:sz="0" w:space="0" w:color="auto"/>
              </w:divBdr>
            </w:div>
          </w:divsChild>
        </w:div>
        <w:div w:id="1131943333">
          <w:marLeft w:val="0"/>
          <w:marRight w:val="0"/>
          <w:marTop w:val="0"/>
          <w:marBottom w:val="0"/>
          <w:divBdr>
            <w:top w:val="none" w:sz="0" w:space="0" w:color="auto"/>
            <w:left w:val="none" w:sz="0" w:space="0" w:color="auto"/>
            <w:bottom w:val="none" w:sz="0" w:space="0" w:color="auto"/>
            <w:right w:val="none" w:sz="0" w:space="0" w:color="auto"/>
          </w:divBdr>
          <w:divsChild>
            <w:div w:id="1568224925">
              <w:marLeft w:val="0"/>
              <w:marRight w:val="0"/>
              <w:marTop w:val="0"/>
              <w:marBottom w:val="0"/>
              <w:divBdr>
                <w:top w:val="none" w:sz="0" w:space="0" w:color="auto"/>
                <w:left w:val="none" w:sz="0" w:space="0" w:color="auto"/>
                <w:bottom w:val="none" w:sz="0" w:space="0" w:color="auto"/>
                <w:right w:val="none" w:sz="0" w:space="0" w:color="auto"/>
              </w:divBdr>
            </w:div>
            <w:div w:id="543099034">
              <w:marLeft w:val="0"/>
              <w:marRight w:val="0"/>
              <w:marTop w:val="0"/>
              <w:marBottom w:val="0"/>
              <w:divBdr>
                <w:top w:val="none" w:sz="0" w:space="0" w:color="auto"/>
                <w:left w:val="none" w:sz="0" w:space="0" w:color="auto"/>
                <w:bottom w:val="none" w:sz="0" w:space="0" w:color="auto"/>
                <w:right w:val="none" w:sz="0" w:space="0" w:color="auto"/>
              </w:divBdr>
            </w:div>
            <w:div w:id="1800955413">
              <w:marLeft w:val="0"/>
              <w:marRight w:val="0"/>
              <w:marTop w:val="0"/>
              <w:marBottom w:val="0"/>
              <w:divBdr>
                <w:top w:val="none" w:sz="0" w:space="0" w:color="auto"/>
                <w:left w:val="none" w:sz="0" w:space="0" w:color="auto"/>
                <w:bottom w:val="none" w:sz="0" w:space="0" w:color="auto"/>
                <w:right w:val="none" w:sz="0" w:space="0" w:color="auto"/>
              </w:divBdr>
            </w:div>
            <w:div w:id="2057006162">
              <w:marLeft w:val="0"/>
              <w:marRight w:val="0"/>
              <w:marTop w:val="0"/>
              <w:marBottom w:val="0"/>
              <w:divBdr>
                <w:top w:val="none" w:sz="0" w:space="0" w:color="auto"/>
                <w:left w:val="none" w:sz="0" w:space="0" w:color="auto"/>
                <w:bottom w:val="none" w:sz="0" w:space="0" w:color="auto"/>
                <w:right w:val="none" w:sz="0" w:space="0" w:color="auto"/>
              </w:divBdr>
            </w:div>
            <w:div w:id="788820541">
              <w:marLeft w:val="0"/>
              <w:marRight w:val="0"/>
              <w:marTop w:val="0"/>
              <w:marBottom w:val="0"/>
              <w:divBdr>
                <w:top w:val="none" w:sz="0" w:space="0" w:color="auto"/>
                <w:left w:val="none" w:sz="0" w:space="0" w:color="auto"/>
                <w:bottom w:val="none" w:sz="0" w:space="0" w:color="auto"/>
                <w:right w:val="none" w:sz="0" w:space="0" w:color="auto"/>
              </w:divBdr>
            </w:div>
          </w:divsChild>
        </w:div>
        <w:div w:id="2068647377">
          <w:marLeft w:val="0"/>
          <w:marRight w:val="0"/>
          <w:marTop w:val="0"/>
          <w:marBottom w:val="0"/>
          <w:divBdr>
            <w:top w:val="none" w:sz="0" w:space="0" w:color="auto"/>
            <w:left w:val="none" w:sz="0" w:space="0" w:color="auto"/>
            <w:bottom w:val="none" w:sz="0" w:space="0" w:color="auto"/>
            <w:right w:val="none" w:sz="0" w:space="0" w:color="auto"/>
          </w:divBdr>
          <w:divsChild>
            <w:div w:id="1528175200">
              <w:marLeft w:val="0"/>
              <w:marRight w:val="0"/>
              <w:marTop w:val="0"/>
              <w:marBottom w:val="0"/>
              <w:divBdr>
                <w:top w:val="none" w:sz="0" w:space="0" w:color="auto"/>
                <w:left w:val="none" w:sz="0" w:space="0" w:color="auto"/>
                <w:bottom w:val="none" w:sz="0" w:space="0" w:color="auto"/>
                <w:right w:val="none" w:sz="0" w:space="0" w:color="auto"/>
              </w:divBdr>
            </w:div>
            <w:div w:id="1526942472">
              <w:marLeft w:val="0"/>
              <w:marRight w:val="0"/>
              <w:marTop w:val="0"/>
              <w:marBottom w:val="0"/>
              <w:divBdr>
                <w:top w:val="none" w:sz="0" w:space="0" w:color="auto"/>
                <w:left w:val="none" w:sz="0" w:space="0" w:color="auto"/>
                <w:bottom w:val="none" w:sz="0" w:space="0" w:color="auto"/>
                <w:right w:val="none" w:sz="0" w:space="0" w:color="auto"/>
              </w:divBdr>
            </w:div>
            <w:div w:id="1140607527">
              <w:marLeft w:val="0"/>
              <w:marRight w:val="0"/>
              <w:marTop w:val="0"/>
              <w:marBottom w:val="0"/>
              <w:divBdr>
                <w:top w:val="none" w:sz="0" w:space="0" w:color="auto"/>
                <w:left w:val="none" w:sz="0" w:space="0" w:color="auto"/>
                <w:bottom w:val="none" w:sz="0" w:space="0" w:color="auto"/>
                <w:right w:val="none" w:sz="0" w:space="0" w:color="auto"/>
              </w:divBdr>
            </w:div>
            <w:div w:id="1369909758">
              <w:marLeft w:val="0"/>
              <w:marRight w:val="0"/>
              <w:marTop w:val="0"/>
              <w:marBottom w:val="0"/>
              <w:divBdr>
                <w:top w:val="none" w:sz="0" w:space="0" w:color="auto"/>
                <w:left w:val="none" w:sz="0" w:space="0" w:color="auto"/>
                <w:bottom w:val="none" w:sz="0" w:space="0" w:color="auto"/>
                <w:right w:val="none" w:sz="0" w:space="0" w:color="auto"/>
              </w:divBdr>
            </w:div>
            <w:div w:id="2079937588">
              <w:marLeft w:val="0"/>
              <w:marRight w:val="0"/>
              <w:marTop w:val="0"/>
              <w:marBottom w:val="0"/>
              <w:divBdr>
                <w:top w:val="none" w:sz="0" w:space="0" w:color="auto"/>
                <w:left w:val="none" w:sz="0" w:space="0" w:color="auto"/>
                <w:bottom w:val="none" w:sz="0" w:space="0" w:color="auto"/>
                <w:right w:val="none" w:sz="0" w:space="0" w:color="auto"/>
              </w:divBdr>
            </w:div>
          </w:divsChild>
        </w:div>
        <w:div w:id="273951676">
          <w:marLeft w:val="0"/>
          <w:marRight w:val="0"/>
          <w:marTop w:val="0"/>
          <w:marBottom w:val="0"/>
          <w:divBdr>
            <w:top w:val="none" w:sz="0" w:space="0" w:color="auto"/>
            <w:left w:val="none" w:sz="0" w:space="0" w:color="auto"/>
            <w:bottom w:val="none" w:sz="0" w:space="0" w:color="auto"/>
            <w:right w:val="none" w:sz="0" w:space="0" w:color="auto"/>
          </w:divBdr>
          <w:divsChild>
            <w:div w:id="115569990">
              <w:marLeft w:val="0"/>
              <w:marRight w:val="0"/>
              <w:marTop w:val="0"/>
              <w:marBottom w:val="0"/>
              <w:divBdr>
                <w:top w:val="none" w:sz="0" w:space="0" w:color="auto"/>
                <w:left w:val="none" w:sz="0" w:space="0" w:color="auto"/>
                <w:bottom w:val="none" w:sz="0" w:space="0" w:color="auto"/>
                <w:right w:val="none" w:sz="0" w:space="0" w:color="auto"/>
              </w:divBdr>
            </w:div>
            <w:div w:id="1825732757">
              <w:marLeft w:val="0"/>
              <w:marRight w:val="0"/>
              <w:marTop w:val="0"/>
              <w:marBottom w:val="0"/>
              <w:divBdr>
                <w:top w:val="none" w:sz="0" w:space="0" w:color="auto"/>
                <w:left w:val="none" w:sz="0" w:space="0" w:color="auto"/>
                <w:bottom w:val="none" w:sz="0" w:space="0" w:color="auto"/>
                <w:right w:val="none" w:sz="0" w:space="0" w:color="auto"/>
              </w:divBdr>
            </w:div>
            <w:div w:id="348412121">
              <w:marLeft w:val="0"/>
              <w:marRight w:val="0"/>
              <w:marTop w:val="0"/>
              <w:marBottom w:val="0"/>
              <w:divBdr>
                <w:top w:val="none" w:sz="0" w:space="0" w:color="auto"/>
                <w:left w:val="none" w:sz="0" w:space="0" w:color="auto"/>
                <w:bottom w:val="none" w:sz="0" w:space="0" w:color="auto"/>
                <w:right w:val="none" w:sz="0" w:space="0" w:color="auto"/>
              </w:divBdr>
            </w:div>
            <w:div w:id="5862091">
              <w:marLeft w:val="0"/>
              <w:marRight w:val="0"/>
              <w:marTop w:val="0"/>
              <w:marBottom w:val="0"/>
              <w:divBdr>
                <w:top w:val="none" w:sz="0" w:space="0" w:color="auto"/>
                <w:left w:val="none" w:sz="0" w:space="0" w:color="auto"/>
                <w:bottom w:val="none" w:sz="0" w:space="0" w:color="auto"/>
                <w:right w:val="none" w:sz="0" w:space="0" w:color="auto"/>
              </w:divBdr>
            </w:div>
            <w:div w:id="1992172146">
              <w:marLeft w:val="0"/>
              <w:marRight w:val="0"/>
              <w:marTop w:val="0"/>
              <w:marBottom w:val="0"/>
              <w:divBdr>
                <w:top w:val="none" w:sz="0" w:space="0" w:color="auto"/>
                <w:left w:val="none" w:sz="0" w:space="0" w:color="auto"/>
                <w:bottom w:val="none" w:sz="0" w:space="0" w:color="auto"/>
                <w:right w:val="none" w:sz="0" w:space="0" w:color="auto"/>
              </w:divBdr>
            </w:div>
          </w:divsChild>
        </w:div>
        <w:div w:id="1816532568">
          <w:marLeft w:val="0"/>
          <w:marRight w:val="0"/>
          <w:marTop w:val="0"/>
          <w:marBottom w:val="0"/>
          <w:divBdr>
            <w:top w:val="none" w:sz="0" w:space="0" w:color="auto"/>
            <w:left w:val="none" w:sz="0" w:space="0" w:color="auto"/>
            <w:bottom w:val="none" w:sz="0" w:space="0" w:color="auto"/>
            <w:right w:val="none" w:sz="0" w:space="0" w:color="auto"/>
          </w:divBdr>
          <w:divsChild>
            <w:div w:id="1875842922">
              <w:marLeft w:val="0"/>
              <w:marRight w:val="0"/>
              <w:marTop w:val="0"/>
              <w:marBottom w:val="0"/>
              <w:divBdr>
                <w:top w:val="none" w:sz="0" w:space="0" w:color="auto"/>
                <w:left w:val="none" w:sz="0" w:space="0" w:color="auto"/>
                <w:bottom w:val="none" w:sz="0" w:space="0" w:color="auto"/>
                <w:right w:val="none" w:sz="0" w:space="0" w:color="auto"/>
              </w:divBdr>
            </w:div>
            <w:div w:id="1244559762">
              <w:marLeft w:val="0"/>
              <w:marRight w:val="0"/>
              <w:marTop w:val="0"/>
              <w:marBottom w:val="0"/>
              <w:divBdr>
                <w:top w:val="none" w:sz="0" w:space="0" w:color="auto"/>
                <w:left w:val="none" w:sz="0" w:space="0" w:color="auto"/>
                <w:bottom w:val="none" w:sz="0" w:space="0" w:color="auto"/>
                <w:right w:val="none" w:sz="0" w:space="0" w:color="auto"/>
              </w:divBdr>
            </w:div>
            <w:div w:id="725839690">
              <w:marLeft w:val="0"/>
              <w:marRight w:val="0"/>
              <w:marTop w:val="0"/>
              <w:marBottom w:val="0"/>
              <w:divBdr>
                <w:top w:val="none" w:sz="0" w:space="0" w:color="auto"/>
                <w:left w:val="none" w:sz="0" w:space="0" w:color="auto"/>
                <w:bottom w:val="none" w:sz="0" w:space="0" w:color="auto"/>
                <w:right w:val="none" w:sz="0" w:space="0" w:color="auto"/>
              </w:divBdr>
            </w:div>
            <w:div w:id="821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070">
      <w:bodyDiv w:val="1"/>
      <w:marLeft w:val="0"/>
      <w:marRight w:val="0"/>
      <w:marTop w:val="0"/>
      <w:marBottom w:val="0"/>
      <w:divBdr>
        <w:top w:val="none" w:sz="0" w:space="0" w:color="auto"/>
        <w:left w:val="none" w:sz="0" w:space="0" w:color="auto"/>
        <w:bottom w:val="none" w:sz="0" w:space="0" w:color="auto"/>
        <w:right w:val="none" w:sz="0" w:space="0" w:color="auto"/>
      </w:divBdr>
    </w:div>
    <w:div w:id="1270815341">
      <w:bodyDiv w:val="1"/>
      <w:marLeft w:val="0"/>
      <w:marRight w:val="0"/>
      <w:marTop w:val="0"/>
      <w:marBottom w:val="0"/>
      <w:divBdr>
        <w:top w:val="none" w:sz="0" w:space="0" w:color="auto"/>
        <w:left w:val="none" w:sz="0" w:space="0" w:color="auto"/>
        <w:bottom w:val="none" w:sz="0" w:space="0" w:color="auto"/>
        <w:right w:val="none" w:sz="0" w:space="0" w:color="auto"/>
      </w:divBdr>
    </w:div>
    <w:div w:id="1524512770">
      <w:bodyDiv w:val="1"/>
      <w:marLeft w:val="0"/>
      <w:marRight w:val="0"/>
      <w:marTop w:val="0"/>
      <w:marBottom w:val="0"/>
      <w:divBdr>
        <w:top w:val="none" w:sz="0" w:space="0" w:color="auto"/>
        <w:left w:val="none" w:sz="0" w:space="0" w:color="auto"/>
        <w:bottom w:val="none" w:sz="0" w:space="0" w:color="auto"/>
        <w:right w:val="none" w:sz="0" w:space="0" w:color="auto"/>
      </w:divBdr>
    </w:div>
    <w:div w:id="1552569463">
      <w:bodyDiv w:val="1"/>
      <w:marLeft w:val="0"/>
      <w:marRight w:val="0"/>
      <w:marTop w:val="0"/>
      <w:marBottom w:val="0"/>
      <w:divBdr>
        <w:top w:val="none" w:sz="0" w:space="0" w:color="auto"/>
        <w:left w:val="none" w:sz="0" w:space="0" w:color="auto"/>
        <w:bottom w:val="none" w:sz="0" w:space="0" w:color="auto"/>
        <w:right w:val="none" w:sz="0" w:space="0" w:color="auto"/>
      </w:divBdr>
    </w:div>
    <w:div w:id="1591083137">
      <w:bodyDiv w:val="1"/>
      <w:marLeft w:val="0"/>
      <w:marRight w:val="0"/>
      <w:marTop w:val="0"/>
      <w:marBottom w:val="0"/>
      <w:divBdr>
        <w:top w:val="none" w:sz="0" w:space="0" w:color="auto"/>
        <w:left w:val="none" w:sz="0" w:space="0" w:color="auto"/>
        <w:bottom w:val="none" w:sz="0" w:space="0" w:color="auto"/>
        <w:right w:val="none" w:sz="0" w:space="0" w:color="auto"/>
      </w:divBdr>
    </w:div>
    <w:div w:id="1759718394">
      <w:bodyDiv w:val="1"/>
      <w:marLeft w:val="0"/>
      <w:marRight w:val="0"/>
      <w:marTop w:val="0"/>
      <w:marBottom w:val="0"/>
      <w:divBdr>
        <w:top w:val="none" w:sz="0" w:space="0" w:color="auto"/>
        <w:left w:val="none" w:sz="0" w:space="0" w:color="auto"/>
        <w:bottom w:val="none" w:sz="0" w:space="0" w:color="auto"/>
        <w:right w:val="none" w:sz="0" w:space="0" w:color="auto"/>
      </w:divBdr>
    </w:div>
    <w:div w:id="1882668499">
      <w:bodyDiv w:val="1"/>
      <w:marLeft w:val="0"/>
      <w:marRight w:val="0"/>
      <w:marTop w:val="0"/>
      <w:marBottom w:val="0"/>
      <w:divBdr>
        <w:top w:val="none" w:sz="0" w:space="0" w:color="auto"/>
        <w:left w:val="none" w:sz="0" w:space="0" w:color="auto"/>
        <w:bottom w:val="none" w:sz="0" w:space="0" w:color="auto"/>
        <w:right w:val="none" w:sz="0" w:space="0" w:color="auto"/>
      </w:divBdr>
    </w:div>
    <w:div w:id="1990280336">
      <w:bodyDiv w:val="1"/>
      <w:marLeft w:val="0"/>
      <w:marRight w:val="0"/>
      <w:marTop w:val="0"/>
      <w:marBottom w:val="0"/>
      <w:divBdr>
        <w:top w:val="none" w:sz="0" w:space="0" w:color="auto"/>
        <w:left w:val="none" w:sz="0" w:space="0" w:color="auto"/>
        <w:bottom w:val="none" w:sz="0" w:space="0" w:color="auto"/>
        <w:right w:val="none" w:sz="0" w:space="0" w:color="auto"/>
      </w:divBdr>
    </w:div>
    <w:div w:id="2002342173">
      <w:bodyDiv w:val="1"/>
      <w:marLeft w:val="0"/>
      <w:marRight w:val="0"/>
      <w:marTop w:val="0"/>
      <w:marBottom w:val="0"/>
      <w:divBdr>
        <w:top w:val="none" w:sz="0" w:space="0" w:color="auto"/>
        <w:left w:val="none" w:sz="0" w:space="0" w:color="auto"/>
        <w:bottom w:val="none" w:sz="0" w:space="0" w:color="auto"/>
        <w:right w:val="none" w:sz="0" w:space="0" w:color="auto"/>
      </w:divBdr>
    </w:div>
    <w:div w:id="2087801845">
      <w:bodyDiv w:val="1"/>
      <w:marLeft w:val="0"/>
      <w:marRight w:val="0"/>
      <w:marTop w:val="0"/>
      <w:marBottom w:val="0"/>
      <w:divBdr>
        <w:top w:val="none" w:sz="0" w:space="0" w:color="auto"/>
        <w:left w:val="none" w:sz="0" w:space="0" w:color="auto"/>
        <w:bottom w:val="none" w:sz="0" w:space="0" w:color="auto"/>
        <w:right w:val="none" w:sz="0" w:space="0" w:color="auto"/>
      </w:divBdr>
    </w:div>
    <w:div w:id="21068818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DB10A40588C640823E3D07D49FDF31" ma:contentTypeVersion="4" ma:contentTypeDescription="Create a new document." ma:contentTypeScope="" ma:versionID="04014482f0e30724f5b0f658a311aa01">
  <xsd:schema xmlns:xsd="http://www.w3.org/2001/XMLSchema" xmlns:xs="http://www.w3.org/2001/XMLSchema" xmlns:p="http://schemas.microsoft.com/office/2006/metadata/properties" xmlns:ns2="6930ca03-6385-4527-8ade-0855ca49c765" targetNamespace="http://schemas.microsoft.com/office/2006/metadata/properties" ma:root="true" ma:fieldsID="f058b0a45b53f8f88efc747973130ca9" ns2:_="">
    <xsd:import namespace="6930ca03-6385-4527-8ade-0855ca49c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ca03-6385-4527-8ade-0855ca49c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96531-0AB6-4294-B175-E5606D870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0ca03-6385-4527-8ade-0855ca49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D7672C-9F63-46E7-B7E1-D2D0650E3D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403574-6883-483A-A745-5F80E924FB09}">
  <ds:schemaRefs>
    <ds:schemaRef ds:uri="http://schemas.microsoft.com/sharepoint/v3/contenttype/forms"/>
  </ds:schemaRefs>
</ds:datastoreItem>
</file>

<file path=customXml/itemProps4.xml><?xml version="1.0" encoding="utf-8"?>
<ds:datastoreItem xmlns:ds="http://schemas.openxmlformats.org/officeDocument/2006/customXml" ds:itemID="{3551BAE2-57AE-4098-B6F0-604CF12EC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4880</Words>
  <Characters>27821</Characters>
  <Application>Microsoft Office Word</Application>
  <DocSecurity>0</DocSecurity>
  <Lines>231</Lines>
  <Paragraphs>65</Paragraphs>
  <ScaleCrop>false</ScaleCrop>
  <Company>Resonate Design</Company>
  <LinksUpToDate>false</LinksUpToDate>
  <CharactersWithSpaces>32636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Gordon</dc:creator>
  <cp:keywords/>
  <dc:description/>
  <cp:lastModifiedBy>Cian Spillane</cp:lastModifiedBy>
  <cp:revision>24</cp:revision>
  <cp:lastPrinted>2020-05-05T13:04:00Z</cp:lastPrinted>
  <dcterms:created xsi:type="dcterms:W3CDTF">2021-03-25T18:32:00Z</dcterms:created>
  <dcterms:modified xsi:type="dcterms:W3CDTF">2021-04-30T14:38:00Z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0x0101009ADB10A40588C640823E3D07D49FDF31</vt:lpwstr>
  </property>
</Properties>
</file>