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05CB50E4" w:rsidR="00E30E61" w:rsidRDefault="001C7E43" w:rsidP="001C7E43">
      <w:pPr>
        <w:spacing w:line="276" w:lineRule="auto"/>
        <w:ind w:left="-1080" w:right="-772"/>
        <w:rPr>
          <w:rFonts w:asciiTheme="majorHAnsi" w:hAnsiTheme="majorHAnsi"/>
          <w:b/>
          <w:noProof/>
          <w:color w:val="000000" w:themeColor="text1"/>
          <w:sz w:val="32"/>
          <w:szCs w:val="32"/>
          <w:lang w:eastAsia="en-IE"/>
        </w:rPr>
      </w:pPr>
      <w:r>
        <w:rPr>
          <w:rFonts w:asciiTheme="majorHAnsi" w:hAnsiTheme="majorHAnsi"/>
          <w:b/>
          <w:noProof/>
          <w:color w:val="000000" w:themeColor="text1"/>
          <w:sz w:val="32"/>
          <w:szCs w:val="32"/>
          <w:lang w:eastAsia="en-IE"/>
        </w:rPr>
        <w:drawing>
          <wp:inline distT="0" distB="0" distL="0" distR="0" wp14:anchorId="005E2B13" wp14:editId="0C53F2C3">
            <wp:extent cx="7562850" cy="1069403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7562850" cy="10694035"/>
                    </a:xfrm>
                    <a:prstGeom prst="rect">
                      <a:avLst/>
                    </a:prstGeom>
                  </pic:spPr>
                </pic:pic>
              </a:graphicData>
            </a:graphic>
          </wp:inline>
        </w:drawing>
      </w:r>
      <w:r>
        <w:rPr>
          <w:noProof/>
          <w:lang w:eastAsia="en-IE"/>
        </w:rPr>
        <mc:AlternateContent>
          <mc:Choice Requires="wps">
            <w:drawing>
              <wp:anchor distT="0" distB="0" distL="114300" distR="114300" simplePos="0" relativeHeight="251659264" behindDoc="0" locked="0" layoutInCell="1" allowOverlap="1" wp14:anchorId="25868794" wp14:editId="4DE5F71D">
                <wp:simplePos x="0" y="0"/>
                <wp:positionH relativeFrom="column">
                  <wp:posOffset>-34925</wp:posOffset>
                </wp:positionH>
                <wp:positionV relativeFrom="paragraph">
                  <wp:posOffset>3340100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3B952A90" w:rsidR="00F21CE1" w:rsidRPr="00AF7A88" w:rsidRDefault="00F8193E" w:rsidP="006661D6">
                            <w:pPr>
                              <w:spacing w:after="120"/>
                              <w:rPr>
                                <w:rFonts w:ascii="BrownStd" w:hAnsi="BrownStd" w:cs="Arial"/>
                                <w:b/>
                                <w:bCs/>
                                <w:color w:val="FFFFFF" w:themeColor="background1"/>
                                <w:sz w:val="56"/>
                                <w:szCs w:val="56"/>
                              </w:rPr>
                            </w:pPr>
                            <w:r>
                              <w:rPr>
                                <w:rFonts w:ascii="BrownStd" w:hAnsi="BrownStd" w:cs="Arial"/>
                                <w:b/>
                                <w:bCs/>
                                <w:color w:val="FFFFFF" w:themeColor="background1"/>
                                <w:sz w:val="56"/>
                                <w:szCs w:val="56"/>
                              </w:rPr>
                              <w:t>Risk Appetite</w:t>
                            </w:r>
                          </w:p>
                          <w:p w14:paraId="0AB98DED" w14:textId="088E25E7" w:rsidR="00F21CE1" w:rsidRPr="006661D6" w:rsidRDefault="00E83550"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Discussion Paper</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68794" id="_x0000_t202" coordsize="21600,21600" o:spt="202" path="m,l,21600r21600,l21600,xe">
                <v:stroke joinstyle="miter"/>
                <v:path gradientshapeok="t" o:connecttype="rect"/>
              </v:shapetype>
              <v:shape id="Text Box 3" o:spid="_x0000_s1026" type="#_x0000_t202" style="position:absolute;left:0;text-align:left;margin-left:-2.75pt;margin-top:263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" filled="f" stroked="f" strokeweight=".5pt">
                <v:textbox>
                  <w:txbxContent>
                    <w:p w14:paraId="31A10E97" w14:textId="3B952A90" w:rsidR="00F21CE1" w:rsidRPr="00AF7A88" w:rsidRDefault="00F8193E" w:rsidP="006661D6">
                      <w:pPr>
                        <w:spacing w:after="120"/>
                        <w:rPr>
                          <w:rFonts w:ascii="BrownStd" w:hAnsi="BrownStd" w:cs="Arial"/>
                          <w:b/>
                          <w:bCs/>
                          <w:color w:val="FFFFFF" w:themeColor="background1"/>
                          <w:sz w:val="56"/>
                          <w:szCs w:val="56"/>
                        </w:rPr>
                      </w:pPr>
                      <w:r>
                        <w:rPr>
                          <w:rFonts w:ascii="BrownStd" w:hAnsi="BrownStd" w:cs="Arial"/>
                          <w:b/>
                          <w:bCs/>
                          <w:color w:val="FFFFFF" w:themeColor="background1"/>
                          <w:sz w:val="56"/>
                          <w:szCs w:val="56"/>
                        </w:rPr>
                        <w:t>Risk Appetite</w:t>
                      </w:r>
                    </w:p>
                    <w:p w14:paraId="0AB98DED" w14:textId="088E25E7" w:rsidR="00F21CE1" w:rsidRPr="006661D6" w:rsidRDefault="00E83550"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Discussion Paper</w:t>
                      </w:r>
                      <w:bookmarkStart w:id="1" w:name="_GoBack"/>
                      <w:bookmarkEnd w:id="1"/>
                    </w:p>
                  </w:txbxContent>
                </v:textbox>
              </v:shape>
            </w:pict>
          </mc:Fallback>
        </mc:AlternateContent>
      </w:r>
      <w:r>
        <w:rPr>
          <w:noProof/>
          <w:lang w:eastAsia="en-IE"/>
        </w:rPr>
        <mc:AlternateContent>
          <mc:Choice Requires="wps">
            <w:drawing>
              <wp:anchor distT="0" distB="0" distL="114300" distR="114300" simplePos="0" relativeHeight="251661312" behindDoc="0" locked="0" layoutInCell="1" allowOverlap="1" wp14:anchorId="0B738779" wp14:editId="2C81CB2F">
                <wp:simplePos x="0" y="0"/>
                <wp:positionH relativeFrom="margin">
                  <wp:align>left</wp:align>
                </wp:positionH>
                <wp:positionV relativeFrom="paragraph">
                  <wp:posOffset>1724025</wp:posOffset>
                </wp:positionV>
                <wp:extent cx="4543425"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4543425" cy="581025"/>
                        </a:xfrm>
                        <a:prstGeom prst="rect">
                          <a:avLst/>
                        </a:prstGeom>
                        <a:noFill/>
                        <a:ln w="6350">
                          <a:noFill/>
                        </a:ln>
                      </wps:spPr>
                      <wps:txbx>
                        <w:txbxContent>
                          <w:p w14:paraId="20DB0DEE" w14:textId="68BC4001" w:rsidR="006661D6" w:rsidRPr="006661D6" w:rsidRDefault="006661D6" w:rsidP="001C7E43">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38779" id="Text Box 4" o:spid="_x0000_s1027" type="#_x0000_t202" style="position:absolute;left:0;text-align:left;margin-left:0;margin-top:135.75pt;width:357.75pt;height:45.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" filled="f" stroked="f" strokeweight=".5pt">
                <v:textbox>
                  <w:txbxContent>
                    <w:p w14:paraId="20DB0DEE" w14:textId="68BC4001" w:rsidR="006661D6" w:rsidRPr="006661D6" w:rsidRDefault="006661D6" w:rsidP="001C7E43">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w10:wrap anchorx="margin"/>
              </v:shape>
            </w:pict>
          </mc:Fallback>
        </mc:AlternateContent>
      </w:r>
    </w:p>
    <w:p w14:paraId="73B00986" w14:textId="0D0C2350" w:rsidR="00E30E61" w:rsidRDefault="00E30E61">
      <w:pPr>
        <w:rPr>
          <w:rFonts w:asciiTheme="majorHAnsi" w:hAnsiTheme="majorHAnsi"/>
          <w:b/>
          <w:noProof/>
          <w:color w:val="000000" w:themeColor="text1"/>
          <w:sz w:val="32"/>
          <w:szCs w:val="32"/>
          <w:lang w:eastAsia="en-IE"/>
        </w:rPr>
      </w:pPr>
    </w:p>
    <w:p w14:paraId="25C7791E" w14:textId="398FCC6D" w:rsidR="00F21CE1" w:rsidRDefault="00F21CE1" w:rsidP="00AC3927">
      <w:pPr>
        <w:spacing w:line="276" w:lineRule="auto"/>
        <w:ind w:right="-205"/>
        <w:rPr>
          <w:rFonts w:asciiTheme="majorHAnsi" w:hAnsiTheme="majorHAnsi"/>
          <w:b/>
          <w:color w:val="000000" w:themeColor="text1"/>
          <w:sz w:val="32"/>
          <w:szCs w:val="32"/>
        </w:rPr>
      </w:pPr>
    </w:p>
    <w:p w14:paraId="421C99D3" w14:textId="480FB7F9" w:rsidR="00CF4181" w:rsidRDefault="00CF4181" w:rsidP="00AC3927">
      <w:pPr>
        <w:spacing w:line="276" w:lineRule="auto"/>
        <w:ind w:right="-205"/>
        <w:rPr>
          <w:rFonts w:asciiTheme="majorHAnsi" w:hAnsiTheme="majorHAnsi"/>
          <w:b/>
          <w:color w:val="000000" w:themeColor="text1"/>
          <w:sz w:val="32"/>
          <w:szCs w:val="32"/>
        </w:rPr>
      </w:pPr>
    </w:p>
    <w:p w14:paraId="67CBB901" w14:textId="0B2D4514" w:rsidR="00CF4181" w:rsidRPr="006630A1" w:rsidRDefault="00CF4181" w:rsidP="00CF4181">
      <w:pPr>
        <w:pStyle w:val="SIHeading1"/>
      </w:pPr>
      <w:r>
        <w:t>Disclaimer</w:t>
      </w:r>
    </w:p>
    <w:p w14:paraId="04542D25" w14:textId="2B12A156" w:rsidR="24CB31BE" w:rsidRDefault="24CB31BE" w:rsidP="003322A6">
      <w:pPr>
        <w:spacing w:line="276" w:lineRule="auto"/>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52FBB119" w14:textId="7939DEBD" w:rsidR="24CB31BE" w:rsidRDefault="24CB31BE" w:rsidP="003322A6">
      <w:pPr>
        <w:spacing w:line="276" w:lineRule="auto"/>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47631B1C" w14:textId="6BFBCBE3" w:rsidR="24CB31BE" w:rsidRPr="003322A6" w:rsidRDefault="24CB31BE" w:rsidP="003322A6">
      <w:pPr>
        <w:spacing w:line="276" w:lineRule="auto"/>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This document is not a substitute for professional advice from an appropriately qualified source and it is recommended that sport organisations consult their governing document or obtain their own independent legal advice where necessary. </w:t>
      </w:r>
    </w:p>
    <w:p w14:paraId="3218ECD2" w14:textId="4D256F3D" w:rsidR="24CB31BE" w:rsidRPr="003322A6" w:rsidRDefault="24CB31BE" w:rsidP="003322A6">
      <w:pPr>
        <w:spacing w:line="276" w:lineRule="auto"/>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4945C827" w14:textId="7BAC8719" w:rsidR="40DBB189" w:rsidRDefault="40DBB189" w:rsidP="40DBB189">
      <w:pPr>
        <w:spacing w:line="276" w:lineRule="auto"/>
        <w:ind w:right="-205"/>
        <w:rPr>
          <w:sz w:val="22"/>
          <w:szCs w:val="22"/>
        </w:rPr>
      </w:pPr>
    </w:p>
    <w:p w14:paraId="09B2BC7F" w14:textId="77777777" w:rsidR="00CF4181" w:rsidRDefault="00CF4181"/>
    <w:p w14:paraId="4B4D8143" w14:textId="77777777" w:rsidR="00CF4181" w:rsidRDefault="00CF4181"/>
    <w:p w14:paraId="1F4A4FA3" w14:textId="77777777" w:rsidR="00CF4181" w:rsidRDefault="00CF4181"/>
    <w:p w14:paraId="6165495D" w14:textId="77777777" w:rsidR="00CF4181" w:rsidRDefault="00CF4181"/>
    <w:p w14:paraId="766A748D" w14:textId="77777777" w:rsidR="00CF4181" w:rsidRDefault="00CF4181"/>
    <w:p w14:paraId="05E936A6" w14:textId="77777777" w:rsidR="00CF4181" w:rsidRDefault="00CF4181"/>
    <w:p w14:paraId="50F12ED4" w14:textId="77777777" w:rsidR="00CF4181" w:rsidRDefault="00CF4181"/>
    <w:p w14:paraId="18036248" w14:textId="55DE2B42" w:rsidR="00FD3A0C" w:rsidRDefault="00FD3A0C">
      <w:pPr>
        <w:rPr>
          <w:rFonts w:ascii="Calibri" w:hAnsi="Calibri" w:cs="Calibri"/>
          <w:i/>
          <w:iCs/>
          <w:sz w:val="22"/>
          <w:szCs w:val="22"/>
        </w:rPr>
      </w:pPr>
      <w:r>
        <w:rPr>
          <w:rFonts w:ascii="Calibri" w:hAnsi="Calibri" w:cs="Calibri"/>
          <w:i/>
          <w:iCs/>
          <w:sz w:val="22"/>
          <w:szCs w:val="22"/>
        </w:rPr>
        <w:br w:type="page"/>
      </w:r>
    </w:p>
    <w:p w14:paraId="472E620F" w14:textId="77777777" w:rsidR="003D1E62" w:rsidRPr="00880CEE" w:rsidRDefault="003D1E62" w:rsidP="00D34A67">
      <w:pPr>
        <w:jc w:val="both"/>
        <w:rPr>
          <w:rFonts w:ascii="Calibri" w:hAnsi="Calibri" w:cs="Calibri"/>
          <w:i/>
          <w:iCs/>
          <w:sz w:val="22"/>
          <w:szCs w:val="22"/>
        </w:rPr>
      </w:pPr>
    </w:p>
    <w:p w14:paraId="7F0265B9" w14:textId="54DE2EB5" w:rsidR="00880CEE" w:rsidRPr="00F42387" w:rsidRDefault="00880CEE" w:rsidP="003D1E62">
      <w:pPr>
        <w:jc w:val="both"/>
        <w:rPr>
          <w:rFonts w:ascii="Calibri" w:hAnsi="Calibri" w:cs="Calibri"/>
          <w:i/>
          <w:iCs/>
          <w:sz w:val="22"/>
          <w:szCs w:val="22"/>
        </w:rPr>
      </w:pPr>
    </w:p>
    <w:p w14:paraId="1C1B69A5" w14:textId="06E406ED" w:rsidR="00765575" w:rsidRPr="00765575" w:rsidRDefault="00F4551D" w:rsidP="00765575">
      <w:pPr>
        <w:pStyle w:val="SIHeader2"/>
        <w:rPr>
          <w:rFonts w:cstheme="minorBidi"/>
        </w:rPr>
      </w:pPr>
      <w:r>
        <w:t>Introduction</w:t>
      </w:r>
    </w:p>
    <w:p w14:paraId="17CF7DA2" w14:textId="0CCC5E2B" w:rsidR="00F8193E" w:rsidRDefault="00F8193E" w:rsidP="00F8193E">
      <w:pPr>
        <w:spacing w:line="360" w:lineRule="auto"/>
        <w:jc w:val="both"/>
        <w:rPr>
          <w:rFonts w:ascii="Calibri" w:hAnsi="Calibri" w:cs="Calibri"/>
        </w:rPr>
      </w:pPr>
      <w:r w:rsidRPr="00F8193E">
        <w:rPr>
          <w:rFonts w:ascii="Calibri" w:hAnsi="Calibri" w:cs="Calibri"/>
        </w:rPr>
        <w:t xml:space="preserve">Principle 2 within the Governance Code for Sport focusses on how those charged with governance exercise control over their organisation. In term of control, the sub-principles address the identification and compliance with all relevant legal and regulatory requirements, making sure there are appropriate controls in place as well as identifying risks and considering how they can be managed and addressed. As the essence of risk is uncertainty, both positive as well as negative effects, there needs to be a process which allows for a sharing of knowledge and insight on the uncertainties the organisation faces that will allow for decisions or actions to mitigate and manage the threats, exposures and vulnerabilities (potential negatives effects) but also exploit and pursue the opportunities ( potential positive effects).  All organisations, boards and management, have implicitly managed risk for a long time but the requirement and obligation now is to make the assessment and management of risk an explicit and deliberative process and one which can inform and support good decision-making at all levels.  </w:t>
      </w:r>
    </w:p>
    <w:p w14:paraId="17454960" w14:textId="77777777" w:rsidR="00F8193E" w:rsidRPr="00F8193E" w:rsidRDefault="00F8193E" w:rsidP="00F8193E">
      <w:pPr>
        <w:spacing w:line="360" w:lineRule="auto"/>
        <w:jc w:val="both"/>
        <w:rPr>
          <w:rFonts w:ascii="Calibri" w:hAnsi="Calibri" w:cs="Calibri"/>
        </w:rPr>
      </w:pPr>
    </w:p>
    <w:p w14:paraId="0E1375B1" w14:textId="5AF13EEE" w:rsidR="00F8193E" w:rsidRDefault="00F8193E" w:rsidP="00F8193E">
      <w:pPr>
        <w:spacing w:line="360" w:lineRule="auto"/>
        <w:jc w:val="both"/>
        <w:rPr>
          <w:rFonts w:ascii="Calibri" w:hAnsi="Calibri" w:cs="Calibri"/>
        </w:rPr>
      </w:pPr>
      <w:r w:rsidRPr="00F8193E">
        <w:rPr>
          <w:rFonts w:ascii="Calibri" w:hAnsi="Calibri" w:cs="Calibri"/>
        </w:rPr>
        <w:t xml:space="preserve">An inclusive dialogue to agree a risk register which articulates the threats and vulnerabilities, the mitigations where these are possible and the ownership or accountability for these, is an important process for the board and management. In terms of potential positive effects or upsides which uncertainty or challenges may throw up, the risk register might also include an articulation of opportunities and what can or should be considered and actioned to exploit the opportunity that presents or indeed maybe the decision is to defer or ignore the opportunity at this point in time. </w:t>
      </w:r>
    </w:p>
    <w:p w14:paraId="74080EF1" w14:textId="77777777" w:rsidR="00F8193E" w:rsidRPr="00F8193E" w:rsidRDefault="00F8193E" w:rsidP="00F8193E">
      <w:pPr>
        <w:spacing w:line="360" w:lineRule="auto"/>
        <w:jc w:val="both"/>
        <w:rPr>
          <w:rFonts w:ascii="Calibri" w:hAnsi="Calibri" w:cs="Calibri"/>
        </w:rPr>
      </w:pPr>
    </w:p>
    <w:p w14:paraId="1B96ADDF" w14:textId="316BCA8F" w:rsidR="00F8193E" w:rsidRDefault="00F8193E" w:rsidP="00F8193E">
      <w:pPr>
        <w:spacing w:line="360" w:lineRule="auto"/>
        <w:jc w:val="both"/>
        <w:rPr>
          <w:rFonts w:ascii="Calibri" w:hAnsi="Calibri" w:cs="Calibri"/>
        </w:rPr>
      </w:pPr>
      <w:r w:rsidRPr="00F8193E">
        <w:rPr>
          <w:rFonts w:ascii="Calibri" w:hAnsi="Calibri" w:cs="Calibri"/>
        </w:rPr>
        <w:t>The discussion of threats, vulnerabilities and exposures as well as opportunities serves to inform some ideas and perspectives on the risk appetite of an organisation. For larger bodies, there is an expectation in the governance code for sport that the board will set the risk appetite for the organisation and this will, most likely, involve discussions and input from the chief executive, managers and staff.</w:t>
      </w:r>
    </w:p>
    <w:p w14:paraId="0F469213" w14:textId="77777777" w:rsidR="00F8193E" w:rsidRPr="00F8193E" w:rsidRDefault="00F8193E" w:rsidP="00F8193E">
      <w:pPr>
        <w:spacing w:line="360" w:lineRule="auto"/>
        <w:jc w:val="both"/>
        <w:rPr>
          <w:rFonts w:ascii="Calibri" w:hAnsi="Calibri" w:cs="Calibri"/>
        </w:rPr>
      </w:pPr>
    </w:p>
    <w:p w14:paraId="7E99143D" w14:textId="77777777" w:rsidR="00F8193E" w:rsidRPr="00F8193E" w:rsidRDefault="00F8193E" w:rsidP="00F8193E">
      <w:pPr>
        <w:spacing w:line="360" w:lineRule="auto"/>
        <w:jc w:val="both"/>
        <w:rPr>
          <w:rFonts w:ascii="Calibri" w:hAnsi="Calibri" w:cs="Calibri"/>
        </w:rPr>
      </w:pPr>
      <w:r w:rsidRPr="00F8193E">
        <w:rPr>
          <w:rFonts w:ascii="Calibri" w:hAnsi="Calibri" w:cs="Calibri"/>
        </w:rPr>
        <w:t xml:space="preserve">The purpose of this discussion paper is to share ideas on risk appetite discussions and to provide some illustrative narrative on how risk appetite might be explained in a risk appetite statement. As the operating environment and the individual circumstances within which organisation’s operate are specific and unique, this paper may help provoke reflections on how to make this approach relevant to your situation.       </w:t>
      </w:r>
    </w:p>
    <w:p w14:paraId="028FD857" w14:textId="77777777" w:rsidR="00AF7A88" w:rsidRPr="00F8193E" w:rsidRDefault="00AF7A88" w:rsidP="00AF7A88">
      <w:pPr>
        <w:spacing w:line="360" w:lineRule="auto"/>
        <w:jc w:val="both"/>
        <w:rPr>
          <w:rFonts w:ascii="Calibri" w:hAnsi="Calibri" w:cs="Calibri"/>
        </w:rPr>
      </w:pPr>
    </w:p>
    <w:p w14:paraId="235654D0" w14:textId="17767C40" w:rsidR="00AF7A88" w:rsidRDefault="00AF7A88" w:rsidP="00F4551D">
      <w:pPr>
        <w:pStyle w:val="SIHeader2"/>
        <w:rPr>
          <w:rFonts w:ascii="Calibri" w:eastAsiaTheme="minorEastAsia" w:hAnsi="Calibri" w:cs="Calibri"/>
          <w:b w:val="0"/>
          <w:color w:val="auto"/>
          <w:sz w:val="22"/>
          <w:szCs w:val="22"/>
          <w:lang w:eastAsia="en-US"/>
        </w:rPr>
      </w:pPr>
    </w:p>
    <w:p w14:paraId="20E5343F" w14:textId="77777777" w:rsidR="00AF7A88" w:rsidRDefault="00AF7A88" w:rsidP="00F4551D">
      <w:pPr>
        <w:pStyle w:val="SIHeader2"/>
        <w:rPr>
          <w:rFonts w:ascii="Calibri" w:eastAsiaTheme="minorEastAsia" w:hAnsi="Calibri" w:cs="Calibri"/>
          <w:b w:val="0"/>
          <w:color w:val="auto"/>
          <w:sz w:val="22"/>
          <w:szCs w:val="22"/>
          <w:lang w:eastAsia="en-US"/>
        </w:rPr>
      </w:pPr>
    </w:p>
    <w:p w14:paraId="0171F675" w14:textId="3C7498BF" w:rsidR="00DD2808" w:rsidRPr="00765575" w:rsidRDefault="00F8193E" w:rsidP="00DD2808">
      <w:pPr>
        <w:pStyle w:val="SIHeader2"/>
        <w:rPr>
          <w:rFonts w:cstheme="minorBidi"/>
        </w:rPr>
      </w:pPr>
      <w:r>
        <w:t>Risk Management</w:t>
      </w:r>
    </w:p>
    <w:p w14:paraId="6091DB76" w14:textId="77777777" w:rsidR="00F8193E" w:rsidRPr="00F8193E" w:rsidRDefault="00F8193E" w:rsidP="00F8193E">
      <w:pPr>
        <w:spacing w:line="360" w:lineRule="auto"/>
        <w:jc w:val="both"/>
        <w:rPr>
          <w:rFonts w:ascii="Calibri" w:hAnsi="Calibri" w:cs="Calibri"/>
        </w:rPr>
      </w:pPr>
      <w:r w:rsidRPr="00F8193E">
        <w:rPr>
          <w:rFonts w:ascii="Calibri" w:hAnsi="Calibri" w:cs="Calibri"/>
        </w:rPr>
        <w:t>An effective risk management system is recognised as a pillar of good governance and serves to assist organisations to address the uncertainties it faces and to allow for reasoned and reasonable risk-taking. The risk management policy should be a comprehensive document and describes the risk management framework and process in operation within the organisation. The framework and process are designed to support the ongoing monitoring, review and management of risks and is developed with reference to governance codes and other published guidance for risk management.</w:t>
      </w:r>
    </w:p>
    <w:p w14:paraId="569D287D" w14:textId="33E1CBCB" w:rsidR="00F8193E" w:rsidRPr="00F8193E" w:rsidRDefault="00F8193E" w:rsidP="00F8193E">
      <w:pPr>
        <w:spacing w:line="360" w:lineRule="auto"/>
        <w:jc w:val="both"/>
        <w:rPr>
          <w:rFonts w:ascii="Calibri" w:hAnsi="Calibri" w:cs="Calibri"/>
        </w:rPr>
      </w:pPr>
      <w:r w:rsidRPr="00F8193E">
        <w:rPr>
          <w:rFonts w:ascii="Calibri" w:hAnsi="Calibri" w:cs="Calibri"/>
        </w:rPr>
        <w:t xml:space="preserve">Risk is defined as the effect of uncertainty on objectives ( positive and negative), and hence in looking at risk ( threats and opportunities), it is always useful to consider what objectives we are trying to achieve, what priorities we are pursuing or what functions we are carrying out and to risk assess these objectives, priorities or functions. </w:t>
      </w:r>
    </w:p>
    <w:p w14:paraId="7853EF27" w14:textId="52F50F52" w:rsidR="00F8193E" w:rsidRDefault="00F8193E" w:rsidP="00F8193E">
      <w:pPr>
        <w:spacing w:line="360" w:lineRule="auto"/>
        <w:jc w:val="both"/>
      </w:pPr>
    </w:p>
    <w:p w14:paraId="1E59A0BF" w14:textId="571A99CD" w:rsidR="00F8193E" w:rsidRDefault="00F8193E" w:rsidP="00F8193E">
      <w:pPr>
        <w:spacing w:line="360" w:lineRule="auto"/>
        <w:jc w:val="both"/>
      </w:pPr>
    </w:p>
    <w:p w14:paraId="61CD1C02" w14:textId="1326665F" w:rsidR="00F8193E" w:rsidRDefault="00F8193E" w:rsidP="00F8193E">
      <w:pPr>
        <w:pStyle w:val="SIHeader2"/>
      </w:pPr>
      <w:r>
        <w:t>Risk Appetite</w:t>
      </w:r>
    </w:p>
    <w:p w14:paraId="43320E3F" w14:textId="48DE941E" w:rsidR="00F8193E" w:rsidRDefault="00F8193E" w:rsidP="00F8193E">
      <w:pPr>
        <w:pStyle w:val="SIHeader2"/>
        <w:rPr>
          <w:rFonts w:cstheme="minorBidi"/>
        </w:rPr>
      </w:pPr>
    </w:p>
    <w:p w14:paraId="30406927" w14:textId="67E53FFF" w:rsidR="00F8193E" w:rsidRDefault="00F8193E" w:rsidP="00F8193E">
      <w:pPr>
        <w:spacing w:line="360" w:lineRule="auto"/>
        <w:jc w:val="both"/>
        <w:rPr>
          <w:rFonts w:ascii="Calibri" w:hAnsi="Calibri" w:cs="Calibri"/>
        </w:rPr>
      </w:pPr>
      <w:r w:rsidRPr="00F8193E">
        <w:rPr>
          <w:rFonts w:ascii="Calibri" w:hAnsi="Calibri" w:cs="Calibri"/>
        </w:rPr>
        <w:t>Risk appetite is an increasingly important topic and can be defined as “</w:t>
      </w:r>
      <w:r w:rsidRPr="00F8193E">
        <w:rPr>
          <w:rFonts w:ascii="Calibri" w:hAnsi="Calibri" w:cs="Calibri"/>
          <w:i/>
        </w:rPr>
        <w:t>the amount of risk that an organisation is prepared to accept, tolerate, or be exposed to at any point in time</w:t>
      </w:r>
      <w:r w:rsidRPr="00F8193E">
        <w:rPr>
          <w:rFonts w:ascii="Calibri" w:hAnsi="Calibri" w:cs="Calibri"/>
        </w:rPr>
        <w:t xml:space="preserve">”. There are areas where organisations have a low appetite, possibly zero tolerance, and areas that to deliver on a function or an objective, they may, of necessity, have to engage in reasoned and reasonable risk taking and have a moderate to high appetite. </w:t>
      </w:r>
    </w:p>
    <w:p w14:paraId="60D4F93E" w14:textId="77777777" w:rsidR="00F8193E" w:rsidRPr="00F8193E" w:rsidRDefault="00F8193E" w:rsidP="00F8193E">
      <w:pPr>
        <w:spacing w:line="360" w:lineRule="auto"/>
        <w:jc w:val="both"/>
        <w:rPr>
          <w:rFonts w:ascii="Calibri" w:hAnsi="Calibri" w:cs="Calibri"/>
        </w:rPr>
      </w:pPr>
    </w:p>
    <w:p w14:paraId="7D83A318" w14:textId="3EA5DA4C" w:rsidR="00F8193E" w:rsidRDefault="00F8193E" w:rsidP="00F8193E">
      <w:pPr>
        <w:spacing w:line="360" w:lineRule="auto"/>
        <w:jc w:val="both"/>
        <w:rPr>
          <w:rFonts w:ascii="Calibri" w:hAnsi="Calibri" w:cs="Calibri"/>
        </w:rPr>
      </w:pPr>
      <w:r w:rsidRPr="00F8193E">
        <w:rPr>
          <w:rFonts w:ascii="Calibri" w:hAnsi="Calibri" w:cs="Calibri"/>
        </w:rPr>
        <w:t xml:space="preserve">The expectation within the governance code for sport is that the board/governing body will approve the risk appetite statement as well as monitoring the effectiveness of the risk management system and boards, governing bodies and governance and leadership teams are supported in this task by an audit and risk committee. When looking at the concept of risk appetite and particularly, when the context within which the organisation may operate includes using significant public funds and subscriptions, many boards and managers are somewhat reticent to state, publicly at least, that they have a risk appetite when it comes to how their organisation delivers its mandate and fulfils its purpose using these funds. This unwillingness is borne out of a concern that the audit, oversight, and accountability regimes which apply would be heavily critical and publicly castigate them where there was a perception or sense of improper use of public monies on projects, programmes or initiatives; whatever about the reality! </w:t>
      </w:r>
    </w:p>
    <w:p w14:paraId="7BB47AFC" w14:textId="77777777" w:rsidR="00F8193E" w:rsidRPr="00F8193E" w:rsidRDefault="00F8193E" w:rsidP="00F8193E">
      <w:pPr>
        <w:spacing w:line="360" w:lineRule="auto"/>
        <w:jc w:val="both"/>
        <w:rPr>
          <w:rFonts w:ascii="Calibri" w:hAnsi="Calibri" w:cs="Calibri"/>
        </w:rPr>
      </w:pPr>
    </w:p>
    <w:p w14:paraId="3E14D1A5" w14:textId="718259EE" w:rsidR="00F8193E" w:rsidRDefault="00F8193E" w:rsidP="00F8193E">
      <w:pPr>
        <w:spacing w:line="360" w:lineRule="auto"/>
        <w:jc w:val="both"/>
        <w:rPr>
          <w:rFonts w:ascii="Calibri" w:hAnsi="Calibri" w:cs="Calibri"/>
        </w:rPr>
      </w:pPr>
      <w:r w:rsidRPr="00F8193E">
        <w:rPr>
          <w:rFonts w:ascii="Calibri" w:hAnsi="Calibri" w:cs="Calibri"/>
        </w:rPr>
        <w:t xml:space="preserve">The factual position is that those charged with governance and leadership and senior managers within sporting organisations are engaged in reasoned and reasonable risk taking, not reckless behaviour or abandoning or ignoring the norms and standards that apply to the use of public funds, but make sound judgements based on insight, knowledge, research and expertise and the use of agreed and professional decision criteria to inform decisions and actions. This is further supported by an effective implementation, monitoring and oversight of decisions and embedded risk management systems to ensure uncertainties can be addressed and opportunities exploited. </w:t>
      </w:r>
    </w:p>
    <w:p w14:paraId="30C0F70C" w14:textId="77777777" w:rsidR="00F8193E" w:rsidRPr="00F8193E" w:rsidRDefault="00F8193E" w:rsidP="00F8193E">
      <w:pPr>
        <w:spacing w:line="360" w:lineRule="auto"/>
        <w:jc w:val="both"/>
        <w:rPr>
          <w:rFonts w:ascii="Calibri" w:hAnsi="Calibri" w:cs="Calibri"/>
        </w:rPr>
      </w:pPr>
    </w:p>
    <w:p w14:paraId="3FBB7F95" w14:textId="346CA5BE" w:rsidR="00F8193E" w:rsidRPr="00F8193E" w:rsidRDefault="00F8193E" w:rsidP="00F8193E">
      <w:pPr>
        <w:spacing w:line="360" w:lineRule="auto"/>
        <w:jc w:val="both"/>
        <w:rPr>
          <w:rFonts w:ascii="Calibri" w:hAnsi="Calibri" w:cs="Calibri"/>
        </w:rPr>
      </w:pPr>
      <w:r w:rsidRPr="00F8193E">
        <w:rPr>
          <w:rFonts w:ascii="Calibri" w:hAnsi="Calibri" w:cs="Calibri"/>
        </w:rPr>
        <w:t>New ideas, new projects, new initiatives require innovation, creativity and new ways of operating. It requires pursuing and exploiting the opportunities that exist, which is at the core of why an explicit risk appetite is important. It is arguably more than tolerating risk or setting tolerance levels for threats or exposures; it is about exploiting the opportunities. Even those entities who would appear to have a close to zero risk appetite and intensely cautious and highly prudent, to survive and deliver in these times of such uncertainty and upheaval, need to have a risk appetite to innovate and develop or otherwise they may not survive. That said, it still requires organisations, boards and management, to remain vigilant and scan the horizon in order to ascertain and evaluate as much as possible the challenges and uncertainties that exist.</w:t>
      </w:r>
    </w:p>
    <w:p w14:paraId="1DE516BF" w14:textId="77777777" w:rsidR="00F8193E" w:rsidRPr="00F8193E" w:rsidRDefault="00F8193E" w:rsidP="00F8193E">
      <w:pPr>
        <w:pStyle w:val="SIHeader2"/>
        <w:rPr>
          <w:rFonts w:ascii="Calibri" w:hAnsi="Calibri" w:cs="Calibri"/>
        </w:rPr>
      </w:pPr>
    </w:p>
    <w:p w14:paraId="328B3B78" w14:textId="77777777" w:rsidR="00F8193E" w:rsidRPr="00C82A0A" w:rsidRDefault="00F8193E" w:rsidP="00F8193E">
      <w:pPr>
        <w:spacing w:line="360" w:lineRule="auto"/>
        <w:jc w:val="both"/>
      </w:pPr>
    </w:p>
    <w:p w14:paraId="62E593DC" w14:textId="795E5A71" w:rsidR="00BB2C61" w:rsidRDefault="00BB2C61" w:rsidP="00F4551D">
      <w:pPr>
        <w:pStyle w:val="SIHeader2"/>
        <w:rPr>
          <w:rFonts w:ascii="Calibri" w:eastAsiaTheme="minorEastAsia" w:hAnsi="Calibri" w:cs="Calibri"/>
          <w:b w:val="0"/>
          <w:color w:val="auto"/>
          <w:sz w:val="22"/>
          <w:szCs w:val="22"/>
          <w:lang w:eastAsia="en-US"/>
        </w:rPr>
      </w:pPr>
    </w:p>
    <w:p w14:paraId="33C0902C" w14:textId="026137A3" w:rsidR="00F8193E" w:rsidRDefault="00F8193E" w:rsidP="00F4551D">
      <w:pPr>
        <w:pStyle w:val="SIHeader2"/>
        <w:rPr>
          <w:rFonts w:ascii="Calibri" w:eastAsiaTheme="minorEastAsia" w:hAnsi="Calibri" w:cs="Calibri"/>
          <w:b w:val="0"/>
          <w:color w:val="auto"/>
          <w:sz w:val="22"/>
          <w:szCs w:val="22"/>
          <w:lang w:eastAsia="en-US"/>
        </w:rPr>
      </w:pPr>
    </w:p>
    <w:p w14:paraId="66A015D8" w14:textId="06A66152" w:rsidR="00F8193E" w:rsidRDefault="00F8193E" w:rsidP="00F4551D">
      <w:pPr>
        <w:pStyle w:val="SIHeader2"/>
        <w:rPr>
          <w:rFonts w:ascii="Calibri" w:eastAsiaTheme="minorEastAsia" w:hAnsi="Calibri" w:cs="Calibri"/>
          <w:b w:val="0"/>
          <w:color w:val="auto"/>
          <w:sz w:val="22"/>
          <w:szCs w:val="22"/>
          <w:lang w:eastAsia="en-US"/>
        </w:rPr>
      </w:pPr>
    </w:p>
    <w:p w14:paraId="37F04428" w14:textId="103BC1CC" w:rsidR="00F8193E" w:rsidRDefault="00F8193E" w:rsidP="00F4551D">
      <w:pPr>
        <w:pStyle w:val="SIHeader2"/>
        <w:rPr>
          <w:rFonts w:ascii="Calibri" w:eastAsiaTheme="minorEastAsia" w:hAnsi="Calibri" w:cs="Calibri"/>
          <w:b w:val="0"/>
          <w:color w:val="auto"/>
          <w:sz w:val="22"/>
          <w:szCs w:val="22"/>
          <w:lang w:eastAsia="en-US"/>
        </w:rPr>
      </w:pPr>
    </w:p>
    <w:p w14:paraId="5F8659AB" w14:textId="77777777" w:rsidR="00F8193E" w:rsidRDefault="00F8193E" w:rsidP="00F4551D">
      <w:pPr>
        <w:pStyle w:val="SIHeader2"/>
        <w:rPr>
          <w:rFonts w:ascii="Calibri" w:eastAsiaTheme="minorEastAsia" w:hAnsi="Calibri" w:cs="Calibri"/>
          <w:b w:val="0"/>
          <w:color w:val="auto"/>
          <w:sz w:val="22"/>
          <w:szCs w:val="22"/>
          <w:lang w:eastAsia="en-US"/>
        </w:rPr>
      </w:pPr>
    </w:p>
    <w:p w14:paraId="14975A2B" w14:textId="5D8A2372" w:rsidR="00AF7A88" w:rsidRDefault="00AF7A88" w:rsidP="00D34A67">
      <w:pPr>
        <w:pStyle w:val="SIHeader2"/>
      </w:pPr>
    </w:p>
    <w:p w14:paraId="3E561284" w14:textId="4DC97B60" w:rsidR="00AF7A88" w:rsidRDefault="00F8193E" w:rsidP="00AF7A88">
      <w:pPr>
        <w:pStyle w:val="SIHeader2"/>
      </w:pPr>
      <w:r>
        <w:t>Ideas for narrative in the risk appetite statement</w:t>
      </w:r>
    </w:p>
    <w:p w14:paraId="458EF3CE" w14:textId="56B41584" w:rsidR="00F8193E" w:rsidRDefault="00F8193E" w:rsidP="00AF7A88">
      <w:pPr>
        <w:pStyle w:val="SIHeader2"/>
      </w:pPr>
    </w:p>
    <w:p w14:paraId="176329BD" w14:textId="77777777" w:rsidR="00F8193E" w:rsidRPr="00F8193E" w:rsidRDefault="00F8193E" w:rsidP="00F8193E">
      <w:pPr>
        <w:autoSpaceDE w:val="0"/>
        <w:autoSpaceDN w:val="0"/>
        <w:adjustRightInd w:val="0"/>
        <w:spacing w:line="360" w:lineRule="auto"/>
        <w:jc w:val="both"/>
        <w:rPr>
          <w:rFonts w:ascii="Calibri" w:hAnsi="Calibri" w:cs="Calibri"/>
          <w:color w:val="000000"/>
        </w:rPr>
      </w:pPr>
      <w:r w:rsidRPr="00F8193E">
        <w:rPr>
          <w:rFonts w:ascii="Calibri" w:hAnsi="Calibri" w:cs="Calibri"/>
          <w:color w:val="000000"/>
        </w:rPr>
        <w:t xml:space="preserve">We have noted earlier that risk is the effect of uncertainty on objectives and the effects can be both positive and negative. To pursue and deliver on strategic outcomes necessarily requires reasoned and reasonable risk taking. It is acknowledged that the appetite for risk varies according to the activity undertaken, and that in accepting risk or pursuing opportunities organisations must ensure that potential benefits and upsides as well as the  risks and downsides  are understood and that sensible measures and actions are adopted and implemented.  </w:t>
      </w:r>
    </w:p>
    <w:p w14:paraId="5244E90A" w14:textId="77777777" w:rsidR="00F8193E" w:rsidRPr="00F8193E" w:rsidRDefault="00F8193E" w:rsidP="00F8193E">
      <w:pPr>
        <w:autoSpaceDE w:val="0"/>
        <w:autoSpaceDN w:val="0"/>
        <w:adjustRightInd w:val="0"/>
        <w:spacing w:line="360" w:lineRule="auto"/>
        <w:jc w:val="both"/>
        <w:rPr>
          <w:rFonts w:ascii="Calibri" w:hAnsi="Calibri" w:cs="Calibri"/>
          <w:color w:val="000000"/>
        </w:rPr>
      </w:pPr>
    </w:p>
    <w:p w14:paraId="38ACF302" w14:textId="77777777" w:rsidR="00F8193E" w:rsidRPr="00F8193E" w:rsidRDefault="00F8193E" w:rsidP="00F8193E">
      <w:pPr>
        <w:autoSpaceDE w:val="0"/>
        <w:autoSpaceDN w:val="0"/>
        <w:adjustRightInd w:val="0"/>
        <w:spacing w:line="360" w:lineRule="auto"/>
        <w:jc w:val="both"/>
        <w:rPr>
          <w:rFonts w:ascii="Calibri" w:hAnsi="Calibri" w:cs="Calibri"/>
          <w:color w:val="000000"/>
        </w:rPr>
      </w:pPr>
      <w:r w:rsidRPr="00F8193E">
        <w:rPr>
          <w:rFonts w:ascii="Calibri" w:hAnsi="Calibri" w:cs="Calibri"/>
          <w:color w:val="000000"/>
        </w:rPr>
        <w:t xml:space="preserve">The risk appetite statement, approved by a board, specifies the amount of risk we are willing to pursue, seek, accept or tolerate in the pursuit of our mission and priorities. </w:t>
      </w:r>
    </w:p>
    <w:p w14:paraId="5DF36D6A" w14:textId="77777777" w:rsidR="00F8193E" w:rsidRPr="00F8193E" w:rsidRDefault="00F8193E" w:rsidP="00F8193E">
      <w:pPr>
        <w:autoSpaceDE w:val="0"/>
        <w:autoSpaceDN w:val="0"/>
        <w:adjustRightInd w:val="0"/>
        <w:spacing w:line="360" w:lineRule="auto"/>
        <w:jc w:val="both"/>
        <w:rPr>
          <w:rFonts w:ascii="Calibri" w:hAnsi="Calibri" w:cs="Calibri"/>
          <w:color w:val="000000"/>
        </w:rPr>
      </w:pPr>
    </w:p>
    <w:p w14:paraId="5EB9659B" w14:textId="77777777" w:rsidR="00F8193E" w:rsidRPr="00F8193E" w:rsidRDefault="00F8193E" w:rsidP="00F8193E">
      <w:pPr>
        <w:autoSpaceDE w:val="0"/>
        <w:autoSpaceDN w:val="0"/>
        <w:adjustRightInd w:val="0"/>
        <w:spacing w:line="360" w:lineRule="auto"/>
        <w:jc w:val="both"/>
        <w:rPr>
          <w:rFonts w:ascii="Calibri" w:hAnsi="Calibri" w:cs="Calibri"/>
          <w:color w:val="000000"/>
        </w:rPr>
      </w:pPr>
      <w:r w:rsidRPr="00F8193E">
        <w:rPr>
          <w:rFonts w:ascii="Calibri" w:hAnsi="Calibri" w:cs="Calibri"/>
          <w:color w:val="000000"/>
        </w:rPr>
        <w:t xml:space="preserve">In terms of specifying the appetite in words or as a visual representation, there are a number of options. One possible option would be the use of words such as very low, low, medium, high or a spectrum of words from very low, low, cautious, open, eager, ambitious or hungry. </w:t>
      </w:r>
    </w:p>
    <w:p w14:paraId="097BCCF2" w14:textId="77777777" w:rsidR="00F8193E" w:rsidRPr="00F8193E" w:rsidRDefault="00F8193E" w:rsidP="00F8193E">
      <w:pPr>
        <w:autoSpaceDE w:val="0"/>
        <w:autoSpaceDN w:val="0"/>
        <w:adjustRightInd w:val="0"/>
        <w:spacing w:line="360" w:lineRule="auto"/>
        <w:jc w:val="both"/>
        <w:rPr>
          <w:rFonts w:ascii="Calibri" w:hAnsi="Calibri" w:cs="Calibri"/>
          <w:color w:val="000000"/>
        </w:rPr>
      </w:pPr>
    </w:p>
    <w:p w14:paraId="6D720706" w14:textId="77777777" w:rsidR="00F8193E" w:rsidRPr="00F8193E" w:rsidRDefault="00F8193E" w:rsidP="00F8193E">
      <w:pPr>
        <w:autoSpaceDE w:val="0"/>
        <w:autoSpaceDN w:val="0"/>
        <w:adjustRightInd w:val="0"/>
        <w:spacing w:line="360" w:lineRule="auto"/>
        <w:jc w:val="both"/>
        <w:rPr>
          <w:rFonts w:ascii="Calibri" w:hAnsi="Calibri" w:cs="Calibri"/>
          <w:color w:val="000000"/>
        </w:rPr>
      </w:pPr>
      <w:r w:rsidRPr="00F8193E">
        <w:rPr>
          <w:rFonts w:ascii="Calibri" w:hAnsi="Calibri" w:cs="Calibri"/>
          <w:color w:val="000000"/>
        </w:rPr>
        <w:t>The following might be useful to consider in terms of the range of risk appetite;</w:t>
      </w:r>
    </w:p>
    <w:p w14:paraId="4A846A57" w14:textId="77777777" w:rsidR="00F8193E" w:rsidRPr="00F8193E" w:rsidRDefault="00F8193E" w:rsidP="00F8193E">
      <w:pPr>
        <w:autoSpaceDE w:val="0"/>
        <w:autoSpaceDN w:val="0"/>
        <w:adjustRightInd w:val="0"/>
        <w:spacing w:line="360" w:lineRule="auto"/>
        <w:jc w:val="both"/>
        <w:rPr>
          <w:rFonts w:ascii="Calibri" w:hAnsi="Calibri" w:cs="Calibri"/>
          <w:color w:val="000000"/>
        </w:rPr>
      </w:pPr>
    </w:p>
    <w:p w14:paraId="54F05A81" w14:textId="77777777" w:rsidR="00F8193E" w:rsidRPr="00F8193E" w:rsidRDefault="00F8193E" w:rsidP="00F8193E">
      <w:pPr>
        <w:autoSpaceDE w:val="0"/>
        <w:autoSpaceDN w:val="0"/>
        <w:adjustRightInd w:val="0"/>
        <w:spacing w:line="360" w:lineRule="auto"/>
        <w:jc w:val="both"/>
        <w:rPr>
          <w:rFonts w:ascii="Calibri" w:hAnsi="Calibri" w:cs="Calibri"/>
          <w:i/>
          <w:color w:val="000000"/>
        </w:rPr>
      </w:pPr>
      <w:r w:rsidRPr="00F8193E">
        <w:rPr>
          <w:rFonts w:ascii="Calibri" w:hAnsi="Calibri" w:cs="Calibri"/>
          <w:i/>
          <w:color w:val="000000"/>
        </w:rPr>
        <w:t xml:space="preserve">Within our risk appetite statement, the board uses the following classifications for the risk appetite of the organisation, bearing in mind that the position as stated in set in the context of the delivery of the priorities, aims, objectives or functions of the organisation. </w:t>
      </w:r>
    </w:p>
    <w:p w14:paraId="23CCEAF8" w14:textId="77777777" w:rsidR="00F8193E" w:rsidRPr="00F8193E" w:rsidRDefault="00F8193E" w:rsidP="00F8193E">
      <w:pPr>
        <w:pStyle w:val="ListParagraph"/>
        <w:numPr>
          <w:ilvl w:val="0"/>
          <w:numId w:val="14"/>
        </w:numPr>
        <w:spacing w:after="160" w:line="259" w:lineRule="auto"/>
        <w:jc w:val="both"/>
        <w:rPr>
          <w:rFonts w:ascii="Calibri" w:hAnsi="Calibri" w:cs="Calibri"/>
          <w:bCs/>
          <w:i/>
        </w:rPr>
      </w:pPr>
      <w:r w:rsidRPr="00F8193E">
        <w:rPr>
          <w:rFonts w:ascii="Calibri" w:hAnsi="Calibri" w:cs="Calibri"/>
          <w:bCs/>
          <w:i/>
        </w:rPr>
        <w:t xml:space="preserve"> ‘very low appetite’ indicates the aspects of the activities where we have a close to zero tolerance or very low tolerance to accept risk in any form.  </w:t>
      </w:r>
    </w:p>
    <w:p w14:paraId="075EF959" w14:textId="77777777" w:rsidR="00F8193E" w:rsidRPr="00F8193E" w:rsidRDefault="00F8193E" w:rsidP="00F8193E">
      <w:pPr>
        <w:pStyle w:val="ListParagraph"/>
        <w:numPr>
          <w:ilvl w:val="0"/>
          <w:numId w:val="14"/>
        </w:numPr>
        <w:spacing w:after="160" w:line="259" w:lineRule="auto"/>
        <w:jc w:val="both"/>
        <w:rPr>
          <w:rFonts w:ascii="Calibri" w:hAnsi="Calibri" w:cs="Calibri"/>
          <w:bCs/>
          <w:i/>
        </w:rPr>
      </w:pPr>
      <w:r w:rsidRPr="00F8193E">
        <w:rPr>
          <w:rFonts w:ascii="Calibri" w:hAnsi="Calibri" w:cs="Calibri"/>
          <w:bCs/>
          <w:i/>
        </w:rPr>
        <w:t>‘low appetite’ indicates the aspects of our activities where we accept as little risk as possible and where we take a deliberately cautious approach towards taking risk.</w:t>
      </w:r>
    </w:p>
    <w:p w14:paraId="61908939" w14:textId="77777777" w:rsidR="00F8193E" w:rsidRPr="00F8193E" w:rsidRDefault="00F8193E" w:rsidP="00F8193E">
      <w:pPr>
        <w:pStyle w:val="ListParagraph"/>
        <w:numPr>
          <w:ilvl w:val="0"/>
          <w:numId w:val="14"/>
        </w:numPr>
        <w:spacing w:after="160" w:line="259" w:lineRule="auto"/>
        <w:jc w:val="both"/>
        <w:rPr>
          <w:rFonts w:ascii="Calibri" w:hAnsi="Calibri" w:cs="Calibri"/>
          <w:bCs/>
          <w:i/>
        </w:rPr>
      </w:pPr>
      <w:r w:rsidRPr="00F8193E">
        <w:rPr>
          <w:rFonts w:ascii="Calibri" w:hAnsi="Calibri" w:cs="Calibri"/>
          <w:bCs/>
          <w:i/>
        </w:rPr>
        <w:t>‘medium appetite’ indicates the areas and activities where we are prepared to take a reasoned, reasonable and well informed approach to risk and pursue opportunities.</w:t>
      </w:r>
    </w:p>
    <w:p w14:paraId="00ED2AE6" w14:textId="77777777" w:rsidR="00F8193E" w:rsidRPr="00F8193E" w:rsidRDefault="00F8193E" w:rsidP="00F8193E">
      <w:pPr>
        <w:pStyle w:val="ListParagraph"/>
        <w:numPr>
          <w:ilvl w:val="0"/>
          <w:numId w:val="14"/>
        </w:numPr>
        <w:spacing w:after="160" w:line="259" w:lineRule="auto"/>
        <w:jc w:val="both"/>
        <w:rPr>
          <w:rFonts w:ascii="Calibri" w:hAnsi="Calibri" w:cs="Calibri"/>
          <w:b/>
          <w:bCs/>
          <w:i/>
        </w:rPr>
      </w:pPr>
      <w:r w:rsidRPr="00F8193E">
        <w:rPr>
          <w:rFonts w:ascii="Calibri" w:hAnsi="Calibri" w:cs="Calibri"/>
          <w:bCs/>
          <w:i/>
        </w:rPr>
        <w:t xml:space="preserve">‘high appetite’ indicates the areas and activities, where to deliver our priorities, we are prepared to adopt a more eager and ambitious approach to risk and actively pursue and exploit the opportunities that present themselves.  </w:t>
      </w:r>
    </w:p>
    <w:p w14:paraId="25936F35" w14:textId="77777777" w:rsidR="00F8193E" w:rsidRPr="00F8193E" w:rsidRDefault="00F8193E" w:rsidP="00F8193E">
      <w:pPr>
        <w:autoSpaceDE w:val="0"/>
        <w:autoSpaceDN w:val="0"/>
        <w:adjustRightInd w:val="0"/>
        <w:spacing w:line="360" w:lineRule="auto"/>
        <w:jc w:val="both"/>
        <w:rPr>
          <w:rFonts w:ascii="Calibri" w:hAnsi="Calibri" w:cs="Calibri"/>
          <w:color w:val="000000"/>
        </w:rPr>
      </w:pPr>
    </w:p>
    <w:p w14:paraId="241DF9D5" w14:textId="77777777" w:rsidR="00F8193E" w:rsidRPr="00F8193E" w:rsidRDefault="00F8193E" w:rsidP="00F8193E">
      <w:pPr>
        <w:autoSpaceDE w:val="0"/>
        <w:autoSpaceDN w:val="0"/>
        <w:adjustRightInd w:val="0"/>
        <w:spacing w:line="360" w:lineRule="auto"/>
        <w:jc w:val="both"/>
        <w:rPr>
          <w:rFonts w:ascii="Calibri" w:hAnsi="Calibri" w:cs="Calibri"/>
          <w:color w:val="000000"/>
        </w:rPr>
      </w:pPr>
      <w:r w:rsidRPr="00F8193E">
        <w:rPr>
          <w:rFonts w:ascii="Calibri" w:hAnsi="Calibri" w:cs="Calibri"/>
          <w:color w:val="000000"/>
        </w:rPr>
        <w:t>In contrast to the above classification, an alternative approach would be to present the risk appetite on a scale from 1 – 10, where 1 is suggestive of a zero tolerance and no appetite for risk, up to 10 which signifies an ambitious appetite to pursue and exploit the opportunities which potentially exist. It is important to remember that the decision on the levels and classifications of risk appetite is informed by sound judgements and analysis and reflects the context within which the organisation operates. If, for example you are being funded for a new, novel and innovative programme to increase participation in your sport or to enhance the facilities or the embrace new operating models, this will require, arguably, an appetite and willingness to seek out and exploit new ways and opportunities and agree a programme of work that deliberately pushes the boundaries.</w:t>
      </w:r>
    </w:p>
    <w:p w14:paraId="2D061A7D" w14:textId="77777777" w:rsidR="00F8193E" w:rsidRPr="00F8193E" w:rsidRDefault="00F8193E" w:rsidP="00F8193E">
      <w:pPr>
        <w:autoSpaceDE w:val="0"/>
        <w:autoSpaceDN w:val="0"/>
        <w:adjustRightInd w:val="0"/>
        <w:spacing w:line="360" w:lineRule="auto"/>
        <w:jc w:val="both"/>
        <w:rPr>
          <w:rFonts w:ascii="Calibri" w:hAnsi="Calibri" w:cs="Calibri"/>
          <w:color w:val="000000"/>
        </w:rPr>
      </w:pPr>
    </w:p>
    <w:p w14:paraId="5E32EEC9" w14:textId="77777777" w:rsidR="00F8193E" w:rsidRPr="00F8193E" w:rsidRDefault="00F8193E" w:rsidP="00F8193E">
      <w:pPr>
        <w:autoSpaceDE w:val="0"/>
        <w:autoSpaceDN w:val="0"/>
        <w:adjustRightInd w:val="0"/>
        <w:spacing w:line="360" w:lineRule="auto"/>
        <w:jc w:val="both"/>
        <w:rPr>
          <w:rFonts w:ascii="Calibri" w:hAnsi="Calibri" w:cs="Calibri"/>
          <w:color w:val="000000"/>
        </w:rPr>
      </w:pPr>
      <w:r w:rsidRPr="00F8193E">
        <w:rPr>
          <w:rFonts w:ascii="Calibri" w:hAnsi="Calibri" w:cs="Calibri"/>
          <w:color w:val="000000"/>
        </w:rPr>
        <w:t xml:space="preserve">The following sections of this paper illustrates the risk appetite using the scale from 1 – 10 and as well as the table, as a visual, there is some additional narrative to provide further explanation. </w:t>
      </w:r>
    </w:p>
    <w:p w14:paraId="62FF6E25" w14:textId="77777777" w:rsidR="00F8193E" w:rsidRPr="00F8193E" w:rsidRDefault="00F8193E" w:rsidP="00F8193E">
      <w:pPr>
        <w:autoSpaceDE w:val="0"/>
        <w:autoSpaceDN w:val="0"/>
        <w:adjustRightInd w:val="0"/>
        <w:spacing w:line="360" w:lineRule="auto"/>
        <w:jc w:val="both"/>
        <w:rPr>
          <w:rFonts w:ascii="Calibri" w:hAnsi="Calibri" w:cs="Calibri"/>
          <w:color w:val="000000"/>
        </w:rPr>
      </w:pPr>
    </w:p>
    <w:p w14:paraId="7C3170C8" w14:textId="77777777" w:rsidR="00F8193E" w:rsidRPr="00F8193E" w:rsidRDefault="00F8193E" w:rsidP="00F8193E">
      <w:pPr>
        <w:autoSpaceDE w:val="0"/>
        <w:autoSpaceDN w:val="0"/>
        <w:adjustRightInd w:val="0"/>
        <w:spacing w:line="360" w:lineRule="auto"/>
        <w:jc w:val="both"/>
        <w:rPr>
          <w:rFonts w:ascii="Calibri" w:hAnsi="Calibri" w:cs="Calibri"/>
          <w:color w:val="000000"/>
        </w:rPr>
      </w:pPr>
      <w:r w:rsidRPr="00F8193E">
        <w:rPr>
          <w:rFonts w:ascii="Calibri" w:hAnsi="Calibri" w:cs="Calibri"/>
          <w:color w:val="000000"/>
        </w:rPr>
        <w:t>In acknowledging the nature and diversity of functions and activities in different organisational settings, this following illustrative table outlines diagrammatically the appetite for risk across some key activities and risk categories that you might see included in a corporate risk register</w:t>
      </w:r>
      <w:r w:rsidRPr="00F8193E">
        <w:rPr>
          <w:rFonts w:ascii="Calibri" w:hAnsi="Calibri" w:cs="Calibri"/>
          <w:color w:val="000000"/>
        </w:rPr>
        <w:tab/>
      </w:r>
    </w:p>
    <w:p w14:paraId="0FC0A5B7" w14:textId="10200B65" w:rsidR="00F8193E" w:rsidRPr="00182D01" w:rsidRDefault="00F8193E" w:rsidP="00300470">
      <w:pPr>
        <w:autoSpaceDE w:val="0"/>
        <w:autoSpaceDN w:val="0"/>
        <w:adjustRightInd w:val="0"/>
        <w:rPr>
          <w:color w:val="000000"/>
          <w:sz w:val="20"/>
          <w:szCs w:val="20"/>
        </w:rPr>
      </w:pPr>
      <w:r w:rsidRPr="0006694E">
        <w:rPr>
          <w:color w:val="000000"/>
        </w:rPr>
        <w:tab/>
      </w:r>
      <w:r w:rsidRPr="0006694E">
        <w:rPr>
          <w:color w:val="000000"/>
        </w:rPr>
        <w:tab/>
      </w:r>
      <w:r w:rsidRPr="0006694E">
        <w:rPr>
          <w:color w:val="000000"/>
        </w:rPr>
        <w:tab/>
      </w:r>
      <w:r w:rsidRPr="0006694E">
        <w:rPr>
          <w:color w:val="000000"/>
        </w:rPr>
        <w:tab/>
      </w:r>
      <w:r w:rsidRPr="0006694E">
        <w:rPr>
          <w:color w:val="000000"/>
        </w:rPr>
        <w:tab/>
      </w:r>
      <w:r w:rsidRPr="00182D01">
        <w:rPr>
          <w:color w:val="000000"/>
          <w:sz w:val="20"/>
          <w:szCs w:val="20"/>
        </w:rPr>
        <w:t xml:space="preserve">            Unacceptable to  </w:t>
      </w:r>
      <w:r w:rsidRPr="00182D01">
        <w:rPr>
          <w:color w:val="000000"/>
          <w:sz w:val="20"/>
          <w:szCs w:val="20"/>
        </w:rPr>
        <w:tab/>
      </w:r>
      <w:r w:rsidRPr="00182D01">
        <w:rPr>
          <w:color w:val="000000"/>
          <w:sz w:val="20"/>
          <w:szCs w:val="20"/>
        </w:rPr>
        <w:tab/>
        <w:t xml:space="preserve">          </w:t>
      </w:r>
      <w:r>
        <w:rPr>
          <w:color w:val="000000"/>
          <w:sz w:val="20"/>
          <w:szCs w:val="20"/>
        </w:rPr>
        <w:t xml:space="preserve">    </w:t>
      </w:r>
      <w:r w:rsidR="00300470">
        <w:rPr>
          <w:color w:val="000000"/>
          <w:sz w:val="20"/>
          <w:szCs w:val="20"/>
        </w:rPr>
        <w:t xml:space="preserve">               </w:t>
      </w:r>
      <w:r w:rsidRPr="00182D01">
        <w:rPr>
          <w:color w:val="000000"/>
          <w:sz w:val="20"/>
          <w:szCs w:val="20"/>
        </w:rPr>
        <w:t xml:space="preserve">Willing </w:t>
      </w:r>
      <w:r>
        <w:rPr>
          <w:color w:val="000000"/>
          <w:sz w:val="20"/>
          <w:szCs w:val="20"/>
        </w:rPr>
        <w:t>to</w:t>
      </w:r>
      <w:r w:rsidRPr="00182D01">
        <w:rPr>
          <w:color w:val="000000"/>
          <w:sz w:val="20"/>
          <w:szCs w:val="20"/>
        </w:rPr>
        <w:t xml:space="preserve"> pursue</w:t>
      </w:r>
    </w:p>
    <w:p w14:paraId="6CA21719" w14:textId="77777777" w:rsidR="00F8193E" w:rsidRPr="00182D01" w:rsidRDefault="00F8193E" w:rsidP="00F8193E">
      <w:pPr>
        <w:autoSpaceDE w:val="0"/>
        <w:autoSpaceDN w:val="0"/>
        <w:adjustRightInd w:val="0"/>
        <w:rPr>
          <w:color w:val="000000"/>
          <w:sz w:val="20"/>
          <w:szCs w:val="20"/>
        </w:rPr>
      </w:pPr>
      <w:r w:rsidRPr="00182D01">
        <w:rPr>
          <w:color w:val="000000"/>
          <w:sz w:val="20"/>
          <w:szCs w:val="20"/>
        </w:rPr>
        <w:tab/>
      </w:r>
      <w:r w:rsidRPr="00182D01">
        <w:rPr>
          <w:color w:val="000000"/>
          <w:sz w:val="20"/>
          <w:szCs w:val="20"/>
        </w:rPr>
        <w:tab/>
      </w:r>
      <w:r w:rsidRPr="00182D01">
        <w:rPr>
          <w:color w:val="000000"/>
          <w:sz w:val="20"/>
          <w:szCs w:val="20"/>
        </w:rPr>
        <w:tab/>
      </w:r>
      <w:r w:rsidRPr="00182D01">
        <w:rPr>
          <w:color w:val="000000"/>
          <w:sz w:val="20"/>
          <w:szCs w:val="20"/>
        </w:rPr>
        <w:tab/>
      </w:r>
      <w:r w:rsidRPr="00182D01">
        <w:rPr>
          <w:color w:val="000000"/>
          <w:sz w:val="20"/>
          <w:szCs w:val="20"/>
        </w:rPr>
        <w:tab/>
        <w:t xml:space="preserve">                Take risk</w:t>
      </w:r>
      <w:r w:rsidRPr="00182D01">
        <w:rPr>
          <w:color w:val="000000"/>
          <w:sz w:val="20"/>
          <w:szCs w:val="20"/>
        </w:rPr>
        <w:tab/>
      </w:r>
      <w:r w:rsidRPr="00182D01">
        <w:rPr>
          <w:color w:val="000000"/>
          <w:sz w:val="20"/>
          <w:szCs w:val="20"/>
        </w:rPr>
        <w:tab/>
      </w:r>
      <w:r w:rsidRPr="00182D01">
        <w:rPr>
          <w:color w:val="000000"/>
          <w:sz w:val="20"/>
          <w:szCs w:val="20"/>
        </w:rPr>
        <w:tab/>
        <w:t xml:space="preserve">                </w:t>
      </w:r>
      <w:r>
        <w:rPr>
          <w:color w:val="000000"/>
          <w:sz w:val="20"/>
          <w:szCs w:val="20"/>
        </w:rPr>
        <w:t xml:space="preserve">    </w:t>
      </w:r>
      <w:r w:rsidRPr="00182D01">
        <w:rPr>
          <w:color w:val="000000"/>
          <w:sz w:val="20"/>
          <w:szCs w:val="20"/>
        </w:rPr>
        <w:t xml:space="preserve"> opportunity</w:t>
      </w:r>
    </w:p>
    <w:tbl>
      <w:tblPr>
        <w:tblW w:w="5000" w:type="pct"/>
        <w:tblLook w:val="04A0" w:firstRow="1" w:lastRow="0" w:firstColumn="1" w:lastColumn="0" w:noHBand="0" w:noVBand="1"/>
      </w:tblPr>
      <w:tblGrid>
        <w:gridCol w:w="5938"/>
        <w:gridCol w:w="345"/>
        <w:gridCol w:w="345"/>
        <w:gridCol w:w="345"/>
        <w:gridCol w:w="345"/>
        <w:gridCol w:w="345"/>
        <w:gridCol w:w="345"/>
        <w:gridCol w:w="345"/>
        <w:gridCol w:w="345"/>
        <w:gridCol w:w="345"/>
        <w:gridCol w:w="469"/>
        <w:gridCol w:w="228"/>
      </w:tblGrid>
      <w:tr w:rsidR="00F8193E" w:rsidRPr="00182D01" w14:paraId="30739744" w14:textId="77777777" w:rsidTr="00300470">
        <w:trPr>
          <w:trHeight w:val="300"/>
        </w:trPr>
        <w:tc>
          <w:tcPr>
            <w:tcW w:w="3047" w:type="pct"/>
            <w:tcBorders>
              <w:top w:val="nil"/>
              <w:left w:val="nil"/>
              <w:bottom w:val="nil"/>
              <w:right w:val="nil"/>
            </w:tcBorders>
            <w:shd w:val="clear" w:color="auto" w:fill="auto"/>
            <w:noWrap/>
            <w:vAlign w:val="bottom"/>
            <w:hideMark/>
          </w:tcPr>
          <w:p w14:paraId="215D0E13" w14:textId="77777777" w:rsidR="00F8193E" w:rsidRPr="00182D01" w:rsidRDefault="00F8193E" w:rsidP="00F41C66">
            <w:pPr>
              <w:rPr>
                <w:color w:val="000000"/>
                <w:lang w:eastAsia="en-IE"/>
              </w:rPr>
            </w:pPr>
          </w:p>
        </w:tc>
        <w:tc>
          <w:tcPr>
            <w:tcW w:w="177" w:type="pct"/>
            <w:tcBorders>
              <w:top w:val="nil"/>
              <w:left w:val="nil"/>
              <w:bottom w:val="nil"/>
              <w:right w:val="nil"/>
            </w:tcBorders>
            <w:shd w:val="clear" w:color="auto" w:fill="auto"/>
            <w:noWrap/>
            <w:vAlign w:val="bottom"/>
            <w:hideMark/>
          </w:tcPr>
          <w:p w14:paraId="09F1A946" w14:textId="77777777" w:rsidR="00F8193E" w:rsidRPr="00182D01" w:rsidRDefault="00F8193E" w:rsidP="00F41C66">
            <w:pPr>
              <w:jc w:val="center"/>
              <w:rPr>
                <w:b/>
                <w:bCs/>
                <w:color w:val="000000"/>
                <w:lang w:eastAsia="en-IE"/>
              </w:rPr>
            </w:pPr>
            <w:r w:rsidRPr="00182D01">
              <w:rPr>
                <w:b/>
                <w:bCs/>
                <w:color w:val="000000"/>
                <w:lang w:eastAsia="en-IE"/>
              </w:rPr>
              <w:t>1</w:t>
            </w:r>
          </w:p>
        </w:tc>
        <w:tc>
          <w:tcPr>
            <w:tcW w:w="177" w:type="pct"/>
            <w:tcBorders>
              <w:top w:val="nil"/>
              <w:left w:val="nil"/>
              <w:bottom w:val="nil"/>
              <w:right w:val="nil"/>
            </w:tcBorders>
            <w:shd w:val="clear" w:color="auto" w:fill="auto"/>
            <w:noWrap/>
            <w:vAlign w:val="bottom"/>
            <w:hideMark/>
          </w:tcPr>
          <w:p w14:paraId="16F7A904" w14:textId="77777777" w:rsidR="00F8193E" w:rsidRPr="00182D01" w:rsidRDefault="00F8193E" w:rsidP="00F41C66">
            <w:pPr>
              <w:jc w:val="center"/>
              <w:rPr>
                <w:b/>
                <w:bCs/>
                <w:color w:val="000000"/>
                <w:lang w:eastAsia="en-IE"/>
              </w:rPr>
            </w:pPr>
            <w:r w:rsidRPr="00182D01">
              <w:rPr>
                <w:b/>
                <w:bCs/>
                <w:color w:val="000000"/>
                <w:lang w:eastAsia="en-IE"/>
              </w:rPr>
              <w:t>2</w:t>
            </w:r>
          </w:p>
        </w:tc>
        <w:tc>
          <w:tcPr>
            <w:tcW w:w="177" w:type="pct"/>
            <w:tcBorders>
              <w:top w:val="nil"/>
              <w:left w:val="nil"/>
              <w:bottom w:val="nil"/>
              <w:right w:val="nil"/>
            </w:tcBorders>
            <w:shd w:val="clear" w:color="auto" w:fill="auto"/>
            <w:noWrap/>
            <w:vAlign w:val="bottom"/>
            <w:hideMark/>
          </w:tcPr>
          <w:p w14:paraId="361BB5FA" w14:textId="77777777" w:rsidR="00F8193E" w:rsidRPr="00182D01" w:rsidRDefault="00F8193E" w:rsidP="00F41C66">
            <w:pPr>
              <w:jc w:val="center"/>
              <w:rPr>
                <w:b/>
                <w:bCs/>
                <w:color w:val="000000"/>
                <w:lang w:eastAsia="en-IE"/>
              </w:rPr>
            </w:pPr>
            <w:r w:rsidRPr="00182D01">
              <w:rPr>
                <w:b/>
                <w:bCs/>
                <w:color w:val="000000"/>
                <w:lang w:eastAsia="en-IE"/>
              </w:rPr>
              <w:t>3</w:t>
            </w:r>
          </w:p>
        </w:tc>
        <w:tc>
          <w:tcPr>
            <w:tcW w:w="177" w:type="pct"/>
            <w:tcBorders>
              <w:top w:val="nil"/>
              <w:left w:val="nil"/>
              <w:bottom w:val="nil"/>
              <w:right w:val="nil"/>
            </w:tcBorders>
            <w:shd w:val="clear" w:color="auto" w:fill="auto"/>
            <w:noWrap/>
            <w:vAlign w:val="bottom"/>
            <w:hideMark/>
          </w:tcPr>
          <w:p w14:paraId="60210226" w14:textId="77777777" w:rsidR="00F8193E" w:rsidRPr="00182D01" w:rsidRDefault="00F8193E" w:rsidP="00F41C66">
            <w:pPr>
              <w:jc w:val="center"/>
              <w:rPr>
                <w:b/>
                <w:bCs/>
                <w:color w:val="000000"/>
                <w:lang w:eastAsia="en-IE"/>
              </w:rPr>
            </w:pPr>
            <w:r w:rsidRPr="00182D01">
              <w:rPr>
                <w:b/>
                <w:bCs/>
                <w:color w:val="000000"/>
                <w:lang w:eastAsia="en-IE"/>
              </w:rPr>
              <w:t>4</w:t>
            </w:r>
          </w:p>
        </w:tc>
        <w:tc>
          <w:tcPr>
            <w:tcW w:w="177" w:type="pct"/>
            <w:tcBorders>
              <w:top w:val="nil"/>
              <w:left w:val="nil"/>
              <w:bottom w:val="nil"/>
              <w:right w:val="nil"/>
            </w:tcBorders>
            <w:shd w:val="clear" w:color="auto" w:fill="auto"/>
            <w:noWrap/>
            <w:vAlign w:val="bottom"/>
            <w:hideMark/>
          </w:tcPr>
          <w:p w14:paraId="6D5C4CD6" w14:textId="77777777" w:rsidR="00F8193E" w:rsidRPr="00182D01" w:rsidRDefault="00F8193E" w:rsidP="00F41C66">
            <w:pPr>
              <w:jc w:val="center"/>
              <w:rPr>
                <w:b/>
                <w:bCs/>
                <w:color w:val="000000"/>
                <w:lang w:eastAsia="en-IE"/>
              </w:rPr>
            </w:pPr>
            <w:r w:rsidRPr="00182D01">
              <w:rPr>
                <w:b/>
                <w:bCs/>
                <w:color w:val="000000"/>
                <w:lang w:eastAsia="en-IE"/>
              </w:rPr>
              <w:t>5</w:t>
            </w:r>
          </w:p>
        </w:tc>
        <w:tc>
          <w:tcPr>
            <w:tcW w:w="177" w:type="pct"/>
            <w:tcBorders>
              <w:top w:val="nil"/>
              <w:left w:val="nil"/>
              <w:bottom w:val="nil"/>
              <w:right w:val="nil"/>
            </w:tcBorders>
            <w:shd w:val="clear" w:color="auto" w:fill="auto"/>
            <w:noWrap/>
            <w:vAlign w:val="bottom"/>
            <w:hideMark/>
          </w:tcPr>
          <w:p w14:paraId="08FC9034" w14:textId="77777777" w:rsidR="00F8193E" w:rsidRPr="00182D01" w:rsidRDefault="00F8193E" w:rsidP="00F41C66">
            <w:pPr>
              <w:jc w:val="center"/>
              <w:rPr>
                <w:b/>
                <w:bCs/>
                <w:color w:val="000000"/>
                <w:lang w:eastAsia="en-IE"/>
              </w:rPr>
            </w:pPr>
            <w:r w:rsidRPr="00182D01">
              <w:rPr>
                <w:b/>
                <w:bCs/>
                <w:color w:val="000000"/>
                <w:lang w:eastAsia="en-IE"/>
              </w:rPr>
              <w:t>6</w:t>
            </w:r>
          </w:p>
        </w:tc>
        <w:tc>
          <w:tcPr>
            <w:tcW w:w="177" w:type="pct"/>
            <w:tcBorders>
              <w:top w:val="nil"/>
              <w:left w:val="nil"/>
              <w:bottom w:val="nil"/>
              <w:right w:val="nil"/>
            </w:tcBorders>
            <w:shd w:val="clear" w:color="auto" w:fill="auto"/>
            <w:noWrap/>
            <w:vAlign w:val="bottom"/>
            <w:hideMark/>
          </w:tcPr>
          <w:p w14:paraId="5C34C214" w14:textId="77777777" w:rsidR="00F8193E" w:rsidRPr="00182D01" w:rsidRDefault="00F8193E" w:rsidP="00F41C66">
            <w:pPr>
              <w:jc w:val="center"/>
              <w:rPr>
                <w:b/>
                <w:bCs/>
                <w:color w:val="000000"/>
                <w:lang w:eastAsia="en-IE"/>
              </w:rPr>
            </w:pPr>
            <w:r w:rsidRPr="00182D01">
              <w:rPr>
                <w:b/>
                <w:bCs/>
                <w:color w:val="000000"/>
                <w:lang w:eastAsia="en-IE"/>
              </w:rPr>
              <w:t>7</w:t>
            </w:r>
          </w:p>
        </w:tc>
        <w:tc>
          <w:tcPr>
            <w:tcW w:w="177" w:type="pct"/>
            <w:tcBorders>
              <w:top w:val="nil"/>
              <w:left w:val="nil"/>
              <w:bottom w:val="nil"/>
              <w:right w:val="nil"/>
            </w:tcBorders>
            <w:shd w:val="clear" w:color="auto" w:fill="auto"/>
            <w:noWrap/>
            <w:vAlign w:val="bottom"/>
            <w:hideMark/>
          </w:tcPr>
          <w:p w14:paraId="6F065307" w14:textId="77777777" w:rsidR="00F8193E" w:rsidRPr="00182D01" w:rsidRDefault="00F8193E" w:rsidP="00F41C66">
            <w:pPr>
              <w:jc w:val="center"/>
              <w:rPr>
                <w:b/>
                <w:bCs/>
                <w:color w:val="000000"/>
                <w:lang w:eastAsia="en-IE"/>
              </w:rPr>
            </w:pPr>
            <w:r w:rsidRPr="00182D01">
              <w:rPr>
                <w:b/>
                <w:bCs/>
                <w:color w:val="000000"/>
                <w:lang w:eastAsia="en-IE"/>
              </w:rPr>
              <w:t>8</w:t>
            </w:r>
          </w:p>
        </w:tc>
        <w:tc>
          <w:tcPr>
            <w:tcW w:w="177" w:type="pct"/>
            <w:tcBorders>
              <w:top w:val="nil"/>
              <w:left w:val="nil"/>
              <w:bottom w:val="nil"/>
              <w:right w:val="nil"/>
            </w:tcBorders>
            <w:shd w:val="clear" w:color="auto" w:fill="auto"/>
            <w:noWrap/>
            <w:vAlign w:val="bottom"/>
            <w:hideMark/>
          </w:tcPr>
          <w:p w14:paraId="60AC249C" w14:textId="77777777" w:rsidR="00F8193E" w:rsidRPr="00182D01" w:rsidRDefault="00F8193E" w:rsidP="00F41C66">
            <w:pPr>
              <w:jc w:val="center"/>
              <w:rPr>
                <w:b/>
                <w:bCs/>
                <w:color w:val="000000"/>
                <w:lang w:eastAsia="en-IE"/>
              </w:rPr>
            </w:pPr>
            <w:r w:rsidRPr="00182D01">
              <w:rPr>
                <w:b/>
                <w:bCs/>
                <w:color w:val="000000"/>
                <w:lang w:eastAsia="en-IE"/>
              </w:rPr>
              <w:t>9</w:t>
            </w:r>
          </w:p>
        </w:tc>
        <w:tc>
          <w:tcPr>
            <w:tcW w:w="241" w:type="pct"/>
            <w:tcBorders>
              <w:top w:val="nil"/>
              <w:left w:val="nil"/>
              <w:bottom w:val="nil"/>
              <w:right w:val="nil"/>
            </w:tcBorders>
            <w:shd w:val="clear" w:color="auto" w:fill="auto"/>
            <w:noWrap/>
            <w:vAlign w:val="bottom"/>
            <w:hideMark/>
          </w:tcPr>
          <w:p w14:paraId="47055242" w14:textId="77777777" w:rsidR="00F8193E" w:rsidRPr="00182D01" w:rsidRDefault="00F8193E" w:rsidP="00F41C66">
            <w:pPr>
              <w:jc w:val="center"/>
              <w:rPr>
                <w:b/>
                <w:bCs/>
                <w:color w:val="000000"/>
                <w:lang w:eastAsia="en-IE"/>
              </w:rPr>
            </w:pPr>
            <w:r w:rsidRPr="00182D01">
              <w:rPr>
                <w:b/>
                <w:bCs/>
                <w:color w:val="000000"/>
                <w:lang w:eastAsia="en-IE"/>
              </w:rPr>
              <w:t>10</w:t>
            </w:r>
          </w:p>
        </w:tc>
        <w:tc>
          <w:tcPr>
            <w:tcW w:w="117" w:type="pct"/>
            <w:tcBorders>
              <w:top w:val="nil"/>
              <w:left w:val="nil"/>
              <w:bottom w:val="nil"/>
              <w:right w:val="nil"/>
            </w:tcBorders>
            <w:shd w:val="clear" w:color="auto" w:fill="auto"/>
            <w:noWrap/>
            <w:vAlign w:val="bottom"/>
            <w:hideMark/>
          </w:tcPr>
          <w:p w14:paraId="323182CC" w14:textId="77777777" w:rsidR="00F8193E" w:rsidRPr="00182D01" w:rsidRDefault="00F8193E" w:rsidP="00F41C66">
            <w:pPr>
              <w:rPr>
                <w:color w:val="000000"/>
                <w:lang w:eastAsia="en-IE"/>
              </w:rPr>
            </w:pPr>
          </w:p>
        </w:tc>
      </w:tr>
      <w:tr w:rsidR="00F8193E" w:rsidRPr="00182D01" w14:paraId="0DE31887" w14:textId="77777777" w:rsidTr="00300470">
        <w:trPr>
          <w:trHeight w:val="300"/>
        </w:trPr>
        <w:tc>
          <w:tcPr>
            <w:tcW w:w="30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EC64C" w14:textId="77777777" w:rsidR="00F8193E" w:rsidRPr="00182D01" w:rsidRDefault="00F8193E" w:rsidP="00F41C66">
            <w:pPr>
              <w:rPr>
                <w:b/>
                <w:bCs/>
                <w:color w:val="000000"/>
                <w:lang w:eastAsia="en-IE"/>
              </w:rPr>
            </w:pPr>
            <w:r w:rsidRPr="00182D01">
              <w:rPr>
                <w:b/>
                <w:bCs/>
                <w:color w:val="000000"/>
                <w:lang w:eastAsia="en-IE"/>
              </w:rPr>
              <w:t>Goal, Activity  or Function</w:t>
            </w:r>
          </w:p>
        </w:tc>
        <w:tc>
          <w:tcPr>
            <w:tcW w:w="177" w:type="pct"/>
            <w:tcBorders>
              <w:top w:val="single" w:sz="4" w:space="0" w:color="auto"/>
              <w:left w:val="nil"/>
              <w:bottom w:val="single" w:sz="4" w:space="0" w:color="auto"/>
              <w:right w:val="single" w:sz="4" w:space="0" w:color="auto"/>
            </w:tcBorders>
            <w:shd w:val="clear" w:color="auto" w:fill="auto"/>
            <w:noWrap/>
            <w:vAlign w:val="bottom"/>
            <w:hideMark/>
          </w:tcPr>
          <w:p w14:paraId="638A2D18"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single" w:sz="4" w:space="0" w:color="auto"/>
              <w:left w:val="nil"/>
              <w:bottom w:val="single" w:sz="4" w:space="0" w:color="auto"/>
              <w:right w:val="single" w:sz="4" w:space="0" w:color="auto"/>
            </w:tcBorders>
            <w:shd w:val="clear" w:color="auto" w:fill="auto"/>
            <w:noWrap/>
            <w:vAlign w:val="bottom"/>
            <w:hideMark/>
          </w:tcPr>
          <w:p w14:paraId="46F0E99B"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single" w:sz="4" w:space="0" w:color="auto"/>
              <w:left w:val="nil"/>
              <w:bottom w:val="single" w:sz="4" w:space="0" w:color="auto"/>
              <w:right w:val="single" w:sz="4" w:space="0" w:color="auto"/>
            </w:tcBorders>
            <w:shd w:val="clear" w:color="auto" w:fill="auto"/>
            <w:noWrap/>
            <w:vAlign w:val="bottom"/>
            <w:hideMark/>
          </w:tcPr>
          <w:p w14:paraId="233EAAC3"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single" w:sz="4" w:space="0" w:color="auto"/>
              <w:left w:val="nil"/>
              <w:bottom w:val="single" w:sz="4" w:space="0" w:color="auto"/>
              <w:right w:val="single" w:sz="4" w:space="0" w:color="auto"/>
            </w:tcBorders>
            <w:shd w:val="clear" w:color="auto" w:fill="auto"/>
            <w:noWrap/>
            <w:vAlign w:val="bottom"/>
            <w:hideMark/>
          </w:tcPr>
          <w:p w14:paraId="3629D14F"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single" w:sz="4" w:space="0" w:color="auto"/>
              <w:left w:val="nil"/>
              <w:bottom w:val="single" w:sz="4" w:space="0" w:color="auto"/>
              <w:right w:val="single" w:sz="4" w:space="0" w:color="auto"/>
            </w:tcBorders>
            <w:shd w:val="clear" w:color="auto" w:fill="auto"/>
            <w:noWrap/>
            <w:vAlign w:val="bottom"/>
            <w:hideMark/>
          </w:tcPr>
          <w:p w14:paraId="7D4F8EB3"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single" w:sz="4" w:space="0" w:color="auto"/>
              <w:left w:val="nil"/>
              <w:bottom w:val="single" w:sz="4" w:space="0" w:color="auto"/>
              <w:right w:val="single" w:sz="4" w:space="0" w:color="auto"/>
            </w:tcBorders>
            <w:shd w:val="clear" w:color="auto" w:fill="auto"/>
            <w:noWrap/>
            <w:vAlign w:val="bottom"/>
            <w:hideMark/>
          </w:tcPr>
          <w:p w14:paraId="70226269"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single" w:sz="4" w:space="0" w:color="auto"/>
              <w:left w:val="nil"/>
              <w:bottom w:val="single" w:sz="4" w:space="0" w:color="auto"/>
              <w:right w:val="single" w:sz="4" w:space="0" w:color="auto"/>
            </w:tcBorders>
            <w:shd w:val="clear" w:color="auto" w:fill="auto"/>
            <w:noWrap/>
            <w:vAlign w:val="bottom"/>
            <w:hideMark/>
          </w:tcPr>
          <w:p w14:paraId="722639DF"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single" w:sz="4" w:space="0" w:color="auto"/>
              <w:left w:val="nil"/>
              <w:bottom w:val="single" w:sz="4" w:space="0" w:color="auto"/>
              <w:right w:val="single" w:sz="4" w:space="0" w:color="auto"/>
            </w:tcBorders>
            <w:shd w:val="clear" w:color="auto" w:fill="auto"/>
            <w:noWrap/>
            <w:vAlign w:val="bottom"/>
            <w:hideMark/>
          </w:tcPr>
          <w:p w14:paraId="3F871739"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single" w:sz="4" w:space="0" w:color="auto"/>
              <w:left w:val="nil"/>
              <w:bottom w:val="single" w:sz="4" w:space="0" w:color="auto"/>
              <w:right w:val="single" w:sz="4" w:space="0" w:color="auto"/>
            </w:tcBorders>
            <w:shd w:val="clear" w:color="auto" w:fill="auto"/>
            <w:noWrap/>
            <w:vAlign w:val="bottom"/>
            <w:hideMark/>
          </w:tcPr>
          <w:p w14:paraId="3C92BF3F" w14:textId="77777777" w:rsidR="00F8193E" w:rsidRPr="00182D01" w:rsidRDefault="00F8193E" w:rsidP="00F41C66">
            <w:pPr>
              <w:rPr>
                <w:color w:val="000000"/>
                <w:lang w:eastAsia="en-IE"/>
              </w:rPr>
            </w:pPr>
            <w:r w:rsidRPr="00182D01">
              <w:rPr>
                <w:color w:val="000000"/>
                <w:lang w:eastAsia="en-IE"/>
              </w:rPr>
              <w:t> </w:t>
            </w:r>
          </w:p>
        </w:tc>
        <w:tc>
          <w:tcPr>
            <w:tcW w:w="241" w:type="pct"/>
            <w:tcBorders>
              <w:top w:val="single" w:sz="4" w:space="0" w:color="auto"/>
              <w:left w:val="nil"/>
              <w:bottom w:val="single" w:sz="4" w:space="0" w:color="auto"/>
              <w:right w:val="single" w:sz="4" w:space="0" w:color="auto"/>
            </w:tcBorders>
            <w:shd w:val="clear" w:color="auto" w:fill="auto"/>
            <w:noWrap/>
            <w:vAlign w:val="bottom"/>
            <w:hideMark/>
          </w:tcPr>
          <w:p w14:paraId="64BFB00C" w14:textId="77777777" w:rsidR="00F8193E" w:rsidRPr="00182D01" w:rsidRDefault="00F8193E" w:rsidP="00F41C66">
            <w:pPr>
              <w:rPr>
                <w:color w:val="000000"/>
                <w:lang w:eastAsia="en-IE"/>
              </w:rPr>
            </w:pPr>
            <w:r w:rsidRPr="00182D01">
              <w:rPr>
                <w:color w:val="000000"/>
                <w:lang w:eastAsia="en-IE"/>
              </w:rPr>
              <w:t> </w:t>
            </w:r>
          </w:p>
        </w:tc>
        <w:tc>
          <w:tcPr>
            <w:tcW w:w="117" w:type="pct"/>
            <w:tcBorders>
              <w:top w:val="nil"/>
              <w:left w:val="nil"/>
              <w:bottom w:val="nil"/>
              <w:right w:val="nil"/>
            </w:tcBorders>
            <w:shd w:val="clear" w:color="auto" w:fill="auto"/>
            <w:noWrap/>
            <w:vAlign w:val="bottom"/>
            <w:hideMark/>
          </w:tcPr>
          <w:p w14:paraId="28D1A63C" w14:textId="77777777" w:rsidR="00F8193E" w:rsidRPr="00182D01" w:rsidRDefault="00F8193E" w:rsidP="00F41C66">
            <w:pPr>
              <w:rPr>
                <w:color w:val="000000"/>
                <w:lang w:eastAsia="en-IE"/>
              </w:rPr>
            </w:pPr>
          </w:p>
        </w:tc>
      </w:tr>
      <w:tr w:rsidR="00F8193E" w:rsidRPr="00182D01" w14:paraId="2D12C5FF" w14:textId="77777777" w:rsidTr="00300470">
        <w:trPr>
          <w:trHeight w:val="300"/>
        </w:trPr>
        <w:tc>
          <w:tcPr>
            <w:tcW w:w="3047" w:type="pct"/>
            <w:tcBorders>
              <w:top w:val="nil"/>
              <w:left w:val="single" w:sz="4" w:space="0" w:color="auto"/>
              <w:bottom w:val="single" w:sz="4" w:space="0" w:color="auto"/>
              <w:right w:val="single" w:sz="4" w:space="0" w:color="auto"/>
            </w:tcBorders>
            <w:shd w:val="clear" w:color="auto" w:fill="auto"/>
            <w:noWrap/>
            <w:vAlign w:val="bottom"/>
            <w:hideMark/>
          </w:tcPr>
          <w:p w14:paraId="5C30A684" w14:textId="77777777" w:rsidR="00F8193E" w:rsidRPr="00182D01" w:rsidRDefault="00F8193E" w:rsidP="00F41C66">
            <w:pPr>
              <w:rPr>
                <w:b/>
                <w:bCs/>
                <w:color w:val="000000"/>
                <w:lang w:eastAsia="en-IE"/>
              </w:rPr>
            </w:pPr>
            <w:r>
              <w:rPr>
                <w:b/>
                <w:bCs/>
                <w:color w:val="000000"/>
                <w:lang w:eastAsia="en-IE"/>
              </w:rPr>
              <w:t xml:space="preserve">1 Participation and growth </w:t>
            </w:r>
          </w:p>
        </w:tc>
        <w:tc>
          <w:tcPr>
            <w:tcW w:w="177" w:type="pct"/>
            <w:tcBorders>
              <w:top w:val="nil"/>
              <w:left w:val="nil"/>
              <w:bottom w:val="single" w:sz="4" w:space="0" w:color="auto"/>
              <w:right w:val="single" w:sz="4" w:space="0" w:color="auto"/>
            </w:tcBorders>
            <w:shd w:val="clear" w:color="auto" w:fill="auto"/>
            <w:noWrap/>
            <w:vAlign w:val="bottom"/>
            <w:hideMark/>
          </w:tcPr>
          <w:p w14:paraId="51710DFD"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auto"/>
            <w:noWrap/>
            <w:vAlign w:val="bottom"/>
          </w:tcPr>
          <w:p w14:paraId="79327C4C" w14:textId="77777777" w:rsidR="00F8193E" w:rsidRPr="00182D01" w:rsidRDefault="00F8193E" w:rsidP="00F41C66">
            <w:pPr>
              <w:rPr>
                <w:color w:val="000000"/>
                <w:lang w:eastAsia="en-IE"/>
              </w:rPr>
            </w:pP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20D76433"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022BC449"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6415CA22"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32F85B3D"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92D050"/>
            <w:noWrap/>
            <w:vAlign w:val="bottom"/>
            <w:hideMark/>
          </w:tcPr>
          <w:p w14:paraId="7CD0F851"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92D050"/>
            <w:noWrap/>
            <w:vAlign w:val="bottom"/>
            <w:hideMark/>
          </w:tcPr>
          <w:p w14:paraId="77D32E5D"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92D050"/>
            <w:noWrap/>
            <w:vAlign w:val="bottom"/>
            <w:hideMark/>
          </w:tcPr>
          <w:p w14:paraId="7BA69833" w14:textId="77777777" w:rsidR="00F8193E" w:rsidRPr="00182D01" w:rsidRDefault="00F8193E" w:rsidP="00F41C66">
            <w:pPr>
              <w:rPr>
                <w:color w:val="000000"/>
                <w:lang w:eastAsia="en-IE"/>
              </w:rPr>
            </w:pPr>
            <w:r w:rsidRPr="00182D01">
              <w:rPr>
                <w:color w:val="000000"/>
                <w:lang w:eastAsia="en-IE"/>
              </w:rPr>
              <w:t> </w:t>
            </w:r>
          </w:p>
        </w:tc>
        <w:tc>
          <w:tcPr>
            <w:tcW w:w="241" w:type="pct"/>
            <w:tcBorders>
              <w:top w:val="nil"/>
              <w:left w:val="nil"/>
              <w:bottom w:val="single" w:sz="4" w:space="0" w:color="auto"/>
              <w:right w:val="single" w:sz="4" w:space="0" w:color="auto"/>
            </w:tcBorders>
            <w:shd w:val="clear" w:color="auto" w:fill="auto"/>
            <w:noWrap/>
            <w:vAlign w:val="bottom"/>
            <w:hideMark/>
          </w:tcPr>
          <w:p w14:paraId="4129C474" w14:textId="77777777" w:rsidR="00F8193E" w:rsidRPr="00182D01" w:rsidRDefault="00F8193E" w:rsidP="00F41C66">
            <w:pPr>
              <w:rPr>
                <w:color w:val="000000"/>
                <w:lang w:eastAsia="en-IE"/>
              </w:rPr>
            </w:pPr>
            <w:r w:rsidRPr="00182D01">
              <w:rPr>
                <w:color w:val="000000"/>
                <w:lang w:eastAsia="en-IE"/>
              </w:rPr>
              <w:t> </w:t>
            </w:r>
          </w:p>
        </w:tc>
        <w:tc>
          <w:tcPr>
            <w:tcW w:w="117" w:type="pct"/>
            <w:tcBorders>
              <w:top w:val="nil"/>
              <w:left w:val="nil"/>
              <w:bottom w:val="nil"/>
              <w:right w:val="nil"/>
            </w:tcBorders>
            <w:shd w:val="clear" w:color="auto" w:fill="auto"/>
            <w:noWrap/>
            <w:vAlign w:val="bottom"/>
            <w:hideMark/>
          </w:tcPr>
          <w:p w14:paraId="7A626D94" w14:textId="77777777" w:rsidR="00F8193E" w:rsidRPr="00182D01" w:rsidRDefault="00F8193E" w:rsidP="00F41C66">
            <w:pPr>
              <w:rPr>
                <w:color w:val="000000"/>
                <w:lang w:eastAsia="en-IE"/>
              </w:rPr>
            </w:pPr>
          </w:p>
        </w:tc>
      </w:tr>
      <w:tr w:rsidR="00F8193E" w:rsidRPr="00182D01" w14:paraId="65ED8B57" w14:textId="77777777" w:rsidTr="00300470">
        <w:trPr>
          <w:trHeight w:val="300"/>
        </w:trPr>
        <w:tc>
          <w:tcPr>
            <w:tcW w:w="3047" w:type="pct"/>
            <w:tcBorders>
              <w:top w:val="nil"/>
              <w:left w:val="single" w:sz="4" w:space="0" w:color="auto"/>
              <w:bottom w:val="single" w:sz="4" w:space="0" w:color="auto"/>
              <w:right w:val="single" w:sz="4" w:space="0" w:color="auto"/>
            </w:tcBorders>
            <w:shd w:val="clear" w:color="auto" w:fill="auto"/>
            <w:noWrap/>
            <w:vAlign w:val="bottom"/>
            <w:hideMark/>
          </w:tcPr>
          <w:p w14:paraId="44428B99" w14:textId="77777777" w:rsidR="00F8193E" w:rsidRPr="00182D01" w:rsidRDefault="00F8193E" w:rsidP="00F41C66">
            <w:pPr>
              <w:rPr>
                <w:b/>
                <w:bCs/>
                <w:color w:val="000000"/>
                <w:lang w:eastAsia="en-IE"/>
              </w:rPr>
            </w:pPr>
            <w:r>
              <w:rPr>
                <w:b/>
                <w:bCs/>
                <w:color w:val="000000"/>
                <w:lang w:eastAsia="en-IE"/>
              </w:rPr>
              <w:t xml:space="preserve">2 Stakeholder engagement, </w:t>
            </w:r>
            <w:r w:rsidRPr="00182D01">
              <w:rPr>
                <w:b/>
                <w:bCs/>
                <w:color w:val="000000"/>
                <w:lang w:eastAsia="en-IE"/>
              </w:rPr>
              <w:t>consultation</w:t>
            </w:r>
            <w:r>
              <w:rPr>
                <w:b/>
                <w:bCs/>
                <w:color w:val="000000"/>
                <w:lang w:eastAsia="en-IE"/>
              </w:rPr>
              <w:t>, collaboration</w:t>
            </w:r>
          </w:p>
        </w:tc>
        <w:tc>
          <w:tcPr>
            <w:tcW w:w="177" w:type="pct"/>
            <w:tcBorders>
              <w:top w:val="nil"/>
              <w:left w:val="nil"/>
              <w:bottom w:val="single" w:sz="4" w:space="0" w:color="auto"/>
              <w:right w:val="single" w:sz="4" w:space="0" w:color="auto"/>
            </w:tcBorders>
            <w:shd w:val="clear" w:color="auto" w:fill="auto"/>
            <w:noWrap/>
            <w:vAlign w:val="bottom"/>
            <w:hideMark/>
          </w:tcPr>
          <w:p w14:paraId="47F23CC1"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auto"/>
            <w:noWrap/>
            <w:vAlign w:val="bottom"/>
            <w:hideMark/>
          </w:tcPr>
          <w:p w14:paraId="33119F97"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auto"/>
            <w:noWrap/>
            <w:vAlign w:val="bottom"/>
            <w:hideMark/>
          </w:tcPr>
          <w:p w14:paraId="462437C6"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auto"/>
            <w:noWrap/>
            <w:vAlign w:val="bottom"/>
            <w:hideMark/>
          </w:tcPr>
          <w:p w14:paraId="767C918D"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FF0000"/>
            <w:noWrap/>
            <w:vAlign w:val="bottom"/>
            <w:hideMark/>
          </w:tcPr>
          <w:p w14:paraId="23E8BA45"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FF0000"/>
            <w:noWrap/>
            <w:vAlign w:val="bottom"/>
            <w:hideMark/>
          </w:tcPr>
          <w:p w14:paraId="323EC036"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FF0000"/>
            <w:noWrap/>
            <w:vAlign w:val="bottom"/>
            <w:hideMark/>
          </w:tcPr>
          <w:p w14:paraId="2C60949C"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auto"/>
            <w:noWrap/>
            <w:vAlign w:val="bottom"/>
            <w:hideMark/>
          </w:tcPr>
          <w:p w14:paraId="1031F8F8"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auto"/>
            <w:noWrap/>
            <w:vAlign w:val="bottom"/>
            <w:hideMark/>
          </w:tcPr>
          <w:p w14:paraId="682902D4" w14:textId="77777777" w:rsidR="00F8193E" w:rsidRPr="00182D01" w:rsidRDefault="00F8193E" w:rsidP="00F41C66">
            <w:pPr>
              <w:rPr>
                <w:color w:val="000000"/>
                <w:lang w:eastAsia="en-IE"/>
              </w:rPr>
            </w:pPr>
            <w:r w:rsidRPr="00182D01">
              <w:rPr>
                <w:color w:val="000000"/>
                <w:lang w:eastAsia="en-IE"/>
              </w:rPr>
              <w:t> </w:t>
            </w:r>
          </w:p>
        </w:tc>
        <w:tc>
          <w:tcPr>
            <w:tcW w:w="241" w:type="pct"/>
            <w:tcBorders>
              <w:top w:val="nil"/>
              <w:left w:val="nil"/>
              <w:bottom w:val="single" w:sz="4" w:space="0" w:color="auto"/>
              <w:right w:val="single" w:sz="4" w:space="0" w:color="auto"/>
            </w:tcBorders>
            <w:shd w:val="clear" w:color="auto" w:fill="auto"/>
            <w:noWrap/>
            <w:vAlign w:val="bottom"/>
            <w:hideMark/>
          </w:tcPr>
          <w:p w14:paraId="085E7CD3" w14:textId="77777777" w:rsidR="00F8193E" w:rsidRPr="00182D01" w:rsidRDefault="00F8193E" w:rsidP="00F41C66">
            <w:pPr>
              <w:rPr>
                <w:color w:val="000000"/>
                <w:lang w:eastAsia="en-IE"/>
              </w:rPr>
            </w:pPr>
            <w:r w:rsidRPr="00182D01">
              <w:rPr>
                <w:color w:val="000000"/>
                <w:lang w:eastAsia="en-IE"/>
              </w:rPr>
              <w:t> </w:t>
            </w:r>
          </w:p>
        </w:tc>
        <w:tc>
          <w:tcPr>
            <w:tcW w:w="117" w:type="pct"/>
            <w:tcBorders>
              <w:top w:val="nil"/>
              <w:left w:val="nil"/>
              <w:bottom w:val="nil"/>
              <w:right w:val="nil"/>
            </w:tcBorders>
            <w:shd w:val="clear" w:color="auto" w:fill="auto"/>
            <w:noWrap/>
            <w:vAlign w:val="bottom"/>
            <w:hideMark/>
          </w:tcPr>
          <w:p w14:paraId="2BE75D28" w14:textId="77777777" w:rsidR="00F8193E" w:rsidRPr="00182D01" w:rsidRDefault="00F8193E" w:rsidP="00F41C66">
            <w:pPr>
              <w:rPr>
                <w:color w:val="000000"/>
                <w:lang w:eastAsia="en-IE"/>
              </w:rPr>
            </w:pPr>
          </w:p>
        </w:tc>
      </w:tr>
      <w:tr w:rsidR="00F8193E" w:rsidRPr="00182D01" w14:paraId="5E38BEDB" w14:textId="77777777" w:rsidTr="00300470">
        <w:trPr>
          <w:trHeight w:val="300"/>
        </w:trPr>
        <w:tc>
          <w:tcPr>
            <w:tcW w:w="3047" w:type="pct"/>
            <w:tcBorders>
              <w:top w:val="nil"/>
              <w:left w:val="single" w:sz="4" w:space="0" w:color="auto"/>
              <w:bottom w:val="single" w:sz="4" w:space="0" w:color="auto"/>
              <w:right w:val="single" w:sz="4" w:space="0" w:color="auto"/>
            </w:tcBorders>
            <w:shd w:val="clear" w:color="auto" w:fill="auto"/>
            <w:noWrap/>
            <w:vAlign w:val="bottom"/>
            <w:hideMark/>
          </w:tcPr>
          <w:p w14:paraId="65077134" w14:textId="77777777" w:rsidR="00F8193E" w:rsidRPr="00182D01" w:rsidRDefault="00F8193E" w:rsidP="00F41C66">
            <w:pPr>
              <w:rPr>
                <w:b/>
                <w:bCs/>
                <w:color w:val="000000"/>
                <w:lang w:eastAsia="en-IE"/>
              </w:rPr>
            </w:pPr>
            <w:r>
              <w:rPr>
                <w:b/>
                <w:bCs/>
                <w:color w:val="000000"/>
                <w:lang w:eastAsia="en-IE"/>
              </w:rPr>
              <w:t>3</w:t>
            </w:r>
            <w:r w:rsidRPr="00182D01">
              <w:rPr>
                <w:b/>
                <w:bCs/>
                <w:color w:val="000000"/>
                <w:lang w:eastAsia="en-IE"/>
              </w:rPr>
              <w:t xml:space="preserve"> Compliance  ( Legal, regulatory and governance)</w:t>
            </w:r>
          </w:p>
        </w:tc>
        <w:tc>
          <w:tcPr>
            <w:tcW w:w="177" w:type="pct"/>
            <w:tcBorders>
              <w:top w:val="nil"/>
              <w:left w:val="nil"/>
              <w:bottom w:val="single" w:sz="4" w:space="0" w:color="auto"/>
              <w:right w:val="single" w:sz="4" w:space="0" w:color="auto"/>
            </w:tcBorders>
            <w:shd w:val="clear" w:color="auto" w:fill="7F7F7F" w:themeFill="text1" w:themeFillTint="80"/>
            <w:noWrap/>
            <w:vAlign w:val="bottom"/>
            <w:hideMark/>
          </w:tcPr>
          <w:p w14:paraId="698EC79B"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7F7F7F" w:themeFill="text1" w:themeFillTint="80"/>
            <w:noWrap/>
            <w:vAlign w:val="bottom"/>
            <w:hideMark/>
          </w:tcPr>
          <w:p w14:paraId="258C7ED8"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7F7F7F" w:themeFill="text1" w:themeFillTint="80"/>
            <w:noWrap/>
            <w:vAlign w:val="bottom"/>
            <w:hideMark/>
          </w:tcPr>
          <w:p w14:paraId="19EAEFC6"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auto"/>
            <w:noWrap/>
            <w:vAlign w:val="bottom"/>
            <w:hideMark/>
          </w:tcPr>
          <w:p w14:paraId="64FD4775"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auto"/>
            <w:noWrap/>
            <w:vAlign w:val="bottom"/>
            <w:hideMark/>
          </w:tcPr>
          <w:p w14:paraId="63AB4D1C"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auto"/>
            <w:noWrap/>
            <w:vAlign w:val="bottom"/>
            <w:hideMark/>
          </w:tcPr>
          <w:p w14:paraId="3DBA23CF"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auto"/>
            <w:noWrap/>
            <w:vAlign w:val="bottom"/>
            <w:hideMark/>
          </w:tcPr>
          <w:p w14:paraId="28FC809C"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auto"/>
            <w:noWrap/>
            <w:vAlign w:val="bottom"/>
            <w:hideMark/>
          </w:tcPr>
          <w:p w14:paraId="79DEB44A"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auto"/>
            <w:noWrap/>
            <w:vAlign w:val="bottom"/>
            <w:hideMark/>
          </w:tcPr>
          <w:p w14:paraId="6FB76FFE" w14:textId="77777777" w:rsidR="00F8193E" w:rsidRPr="00182D01" w:rsidRDefault="00F8193E" w:rsidP="00F41C66">
            <w:pPr>
              <w:rPr>
                <w:color w:val="000000"/>
                <w:lang w:eastAsia="en-IE"/>
              </w:rPr>
            </w:pPr>
            <w:r w:rsidRPr="00182D01">
              <w:rPr>
                <w:color w:val="000000"/>
                <w:lang w:eastAsia="en-IE"/>
              </w:rPr>
              <w:t> </w:t>
            </w:r>
          </w:p>
        </w:tc>
        <w:tc>
          <w:tcPr>
            <w:tcW w:w="241" w:type="pct"/>
            <w:tcBorders>
              <w:top w:val="nil"/>
              <w:left w:val="nil"/>
              <w:bottom w:val="single" w:sz="4" w:space="0" w:color="auto"/>
              <w:right w:val="single" w:sz="4" w:space="0" w:color="auto"/>
            </w:tcBorders>
            <w:shd w:val="clear" w:color="auto" w:fill="auto"/>
            <w:noWrap/>
            <w:vAlign w:val="bottom"/>
            <w:hideMark/>
          </w:tcPr>
          <w:p w14:paraId="6B505FE0" w14:textId="77777777" w:rsidR="00F8193E" w:rsidRPr="00182D01" w:rsidRDefault="00F8193E" w:rsidP="00F41C66">
            <w:pPr>
              <w:rPr>
                <w:color w:val="000000"/>
                <w:lang w:eastAsia="en-IE"/>
              </w:rPr>
            </w:pPr>
            <w:r w:rsidRPr="00182D01">
              <w:rPr>
                <w:color w:val="000000"/>
                <w:lang w:eastAsia="en-IE"/>
              </w:rPr>
              <w:t> </w:t>
            </w:r>
          </w:p>
        </w:tc>
        <w:tc>
          <w:tcPr>
            <w:tcW w:w="117" w:type="pct"/>
            <w:tcBorders>
              <w:top w:val="nil"/>
              <w:left w:val="nil"/>
              <w:bottom w:val="nil"/>
              <w:right w:val="nil"/>
            </w:tcBorders>
            <w:shd w:val="clear" w:color="auto" w:fill="auto"/>
            <w:noWrap/>
            <w:vAlign w:val="bottom"/>
            <w:hideMark/>
          </w:tcPr>
          <w:p w14:paraId="057B1747" w14:textId="77777777" w:rsidR="00F8193E" w:rsidRPr="00182D01" w:rsidRDefault="00F8193E" w:rsidP="00F41C66">
            <w:pPr>
              <w:rPr>
                <w:color w:val="000000"/>
                <w:lang w:eastAsia="en-IE"/>
              </w:rPr>
            </w:pPr>
          </w:p>
        </w:tc>
      </w:tr>
      <w:tr w:rsidR="00F8193E" w:rsidRPr="00182D01" w14:paraId="69F2E162" w14:textId="77777777" w:rsidTr="00300470">
        <w:trPr>
          <w:trHeight w:val="300"/>
        </w:trPr>
        <w:tc>
          <w:tcPr>
            <w:tcW w:w="3047" w:type="pct"/>
            <w:tcBorders>
              <w:top w:val="nil"/>
              <w:left w:val="single" w:sz="4" w:space="0" w:color="auto"/>
              <w:bottom w:val="single" w:sz="4" w:space="0" w:color="auto"/>
              <w:right w:val="single" w:sz="4" w:space="0" w:color="auto"/>
            </w:tcBorders>
            <w:shd w:val="clear" w:color="auto" w:fill="auto"/>
            <w:noWrap/>
            <w:vAlign w:val="bottom"/>
            <w:hideMark/>
          </w:tcPr>
          <w:p w14:paraId="41FEBD03" w14:textId="77777777" w:rsidR="00F8193E" w:rsidRPr="00182D01" w:rsidRDefault="00F8193E" w:rsidP="00F41C66">
            <w:pPr>
              <w:rPr>
                <w:b/>
                <w:bCs/>
                <w:color w:val="000000"/>
                <w:lang w:eastAsia="en-IE"/>
              </w:rPr>
            </w:pPr>
            <w:r>
              <w:rPr>
                <w:b/>
                <w:bCs/>
                <w:color w:val="000000"/>
                <w:lang w:eastAsia="en-IE"/>
              </w:rPr>
              <w:t>4</w:t>
            </w:r>
            <w:r w:rsidRPr="00182D01">
              <w:rPr>
                <w:b/>
                <w:bCs/>
                <w:color w:val="000000"/>
                <w:lang w:eastAsia="en-IE"/>
              </w:rPr>
              <w:t xml:space="preserve"> New Technology / digital approaches </w:t>
            </w:r>
          </w:p>
        </w:tc>
        <w:tc>
          <w:tcPr>
            <w:tcW w:w="177" w:type="pct"/>
            <w:tcBorders>
              <w:top w:val="nil"/>
              <w:left w:val="nil"/>
              <w:bottom w:val="single" w:sz="4" w:space="0" w:color="auto"/>
              <w:right w:val="single" w:sz="4" w:space="0" w:color="auto"/>
            </w:tcBorders>
            <w:shd w:val="clear" w:color="auto" w:fill="auto"/>
            <w:noWrap/>
            <w:vAlign w:val="bottom"/>
            <w:hideMark/>
          </w:tcPr>
          <w:p w14:paraId="64A5F3AE"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auto"/>
            <w:noWrap/>
            <w:vAlign w:val="bottom"/>
            <w:hideMark/>
          </w:tcPr>
          <w:p w14:paraId="4D824103"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auto"/>
            <w:noWrap/>
            <w:vAlign w:val="bottom"/>
            <w:hideMark/>
          </w:tcPr>
          <w:p w14:paraId="1904F206"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auto"/>
            <w:noWrap/>
            <w:vAlign w:val="bottom"/>
            <w:hideMark/>
          </w:tcPr>
          <w:p w14:paraId="6DC5932A"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auto"/>
            <w:noWrap/>
            <w:vAlign w:val="bottom"/>
            <w:hideMark/>
          </w:tcPr>
          <w:p w14:paraId="4FAB9AEF"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auto"/>
            <w:noWrap/>
            <w:vAlign w:val="bottom"/>
            <w:hideMark/>
          </w:tcPr>
          <w:p w14:paraId="0563933A"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auto"/>
            <w:noWrap/>
            <w:vAlign w:val="bottom"/>
            <w:hideMark/>
          </w:tcPr>
          <w:p w14:paraId="5813C7B9"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B2A1C7" w:themeFill="accent4" w:themeFillTint="99"/>
            <w:noWrap/>
            <w:vAlign w:val="bottom"/>
            <w:hideMark/>
          </w:tcPr>
          <w:p w14:paraId="09E1F221"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B2A1C7" w:themeFill="accent4" w:themeFillTint="99"/>
            <w:noWrap/>
            <w:vAlign w:val="bottom"/>
            <w:hideMark/>
          </w:tcPr>
          <w:p w14:paraId="3C12A15F" w14:textId="77777777" w:rsidR="00F8193E" w:rsidRPr="00182D01" w:rsidRDefault="00F8193E" w:rsidP="00F41C66">
            <w:pPr>
              <w:rPr>
                <w:color w:val="000000"/>
                <w:lang w:eastAsia="en-IE"/>
              </w:rPr>
            </w:pPr>
            <w:r w:rsidRPr="00182D01">
              <w:rPr>
                <w:color w:val="000000"/>
                <w:lang w:eastAsia="en-IE"/>
              </w:rPr>
              <w:t> </w:t>
            </w:r>
          </w:p>
        </w:tc>
        <w:tc>
          <w:tcPr>
            <w:tcW w:w="241" w:type="pct"/>
            <w:tcBorders>
              <w:top w:val="nil"/>
              <w:left w:val="nil"/>
              <w:bottom w:val="single" w:sz="4" w:space="0" w:color="auto"/>
              <w:right w:val="single" w:sz="4" w:space="0" w:color="auto"/>
            </w:tcBorders>
            <w:shd w:val="clear" w:color="auto" w:fill="B2A1C7" w:themeFill="accent4" w:themeFillTint="99"/>
            <w:noWrap/>
            <w:vAlign w:val="bottom"/>
            <w:hideMark/>
          </w:tcPr>
          <w:p w14:paraId="31C59AFF" w14:textId="77777777" w:rsidR="00F8193E" w:rsidRPr="00182D01" w:rsidRDefault="00F8193E" w:rsidP="00F41C66">
            <w:pPr>
              <w:rPr>
                <w:color w:val="000000"/>
                <w:lang w:eastAsia="en-IE"/>
              </w:rPr>
            </w:pPr>
            <w:r w:rsidRPr="00182D01">
              <w:rPr>
                <w:color w:val="000000"/>
                <w:lang w:eastAsia="en-IE"/>
              </w:rPr>
              <w:t> </w:t>
            </w:r>
          </w:p>
        </w:tc>
        <w:tc>
          <w:tcPr>
            <w:tcW w:w="117" w:type="pct"/>
            <w:tcBorders>
              <w:top w:val="nil"/>
              <w:left w:val="nil"/>
              <w:bottom w:val="nil"/>
              <w:right w:val="nil"/>
            </w:tcBorders>
            <w:shd w:val="clear" w:color="auto" w:fill="auto"/>
            <w:noWrap/>
            <w:vAlign w:val="bottom"/>
            <w:hideMark/>
          </w:tcPr>
          <w:p w14:paraId="04D7E82E" w14:textId="77777777" w:rsidR="00F8193E" w:rsidRPr="00182D01" w:rsidRDefault="00F8193E" w:rsidP="00F41C66">
            <w:pPr>
              <w:rPr>
                <w:color w:val="000000"/>
                <w:lang w:eastAsia="en-IE"/>
              </w:rPr>
            </w:pPr>
          </w:p>
        </w:tc>
      </w:tr>
      <w:tr w:rsidR="00F8193E" w:rsidRPr="00182D01" w14:paraId="77C72AFD" w14:textId="77777777" w:rsidTr="00300470">
        <w:trPr>
          <w:trHeight w:val="300"/>
        </w:trPr>
        <w:tc>
          <w:tcPr>
            <w:tcW w:w="3047" w:type="pct"/>
            <w:tcBorders>
              <w:top w:val="nil"/>
              <w:left w:val="single" w:sz="4" w:space="0" w:color="auto"/>
              <w:bottom w:val="single" w:sz="4" w:space="0" w:color="auto"/>
              <w:right w:val="single" w:sz="4" w:space="0" w:color="auto"/>
            </w:tcBorders>
            <w:shd w:val="clear" w:color="auto" w:fill="auto"/>
            <w:noWrap/>
            <w:vAlign w:val="bottom"/>
            <w:hideMark/>
          </w:tcPr>
          <w:p w14:paraId="25BD610B" w14:textId="77777777" w:rsidR="00F8193E" w:rsidRPr="00182D01" w:rsidRDefault="00F8193E" w:rsidP="00F41C66">
            <w:pPr>
              <w:rPr>
                <w:b/>
                <w:bCs/>
                <w:color w:val="000000"/>
                <w:lang w:eastAsia="en-IE"/>
              </w:rPr>
            </w:pPr>
            <w:r>
              <w:rPr>
                <w:b/>
                <w:bCs/>
                <w:color w:val="000000"/>
                <w:lang w:eastAsia="en-IE"/>
              </w:rPr>
              <w:t>5</w:t>
            </w:r>
            <w:r w:rsidRPr="00182D01">
              <w:rPr>
                <w:b/>
                <w:bCs/>
                <w:color w:val="000000"/>
                <w:lang w:eastAsia="en-IE"/>
              </w:rPr>
              <w:t xml:space="preserve"> Cyber and information security</w:t>
            </w:r>
          </w:p>
        </w:tc>
        <w:tc>
          <w:tcPr>
            <w:tcW w:w="177" w:type="pct"/>
            <w:tcBorders>
              <w:top w:val="nil"/>
              <w:left w:val="nil"/>
              <w:bottom w:val="single" w:sz="4" w:space="0" w:color="auto"/>
              <w:right w:val="single" w:sz="4" w:space="0" w:color="auto"/>
            </w:tcBorders>
            <w:shd w:val="clear" w:color="auto" w:fill="FABF8F" w:themeFill="accent6" w:themeFillTint="99"/>
            <w:noWrap/>
            <w:vAlign w:val="bottom"/>
            <w:hideMark/>
          </w:tcPr>
          <w:p w14:paraId="6D40A0CF"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FABF8F" w:themeFill="accent6" w:themeFillTint="99"/>
            <w:noWrap/>
            <w:vAlign w:val="bottom"/>
            <w:hideMark/>
          </w:tcPr>
          <w:p w14:paraId="63661FC8"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FABF8F" w:themeFill="accent6" w:themeFillTint="99"/>
            <w:noWrap/>
            <w:vAlign w:val="bottom"/>
            <w:hideMark/>
          </w:tcPr>
          <w:p w14:paraId="5FDE1BCA"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66DCEFF1"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44EDEF68"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auto"/>
            <w:noWrap/>
            <w:vAlign w:val="bottom"/>
            <w:hideMark/>
          </w:tcPr>
          <w:p w14:paraId="7706301C"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auto"/>
            <w:noWrap/>
            <w:vAlign w:val="bottom"/>
            <w:hideMark/>
          </w:tcPr>
          <w:p w14:paraId="43709F61"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auto"/>
            <w:noWrap/>
            <w:vAlign w:val="bottom"/>
            <w:hideMark/>
          </w:tcPr>
          <w:p w14:paraId="529F13CB"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auto"/>
            <w:noWrap/>
            <w:vAlign w:val="bottom"/>
            <w:hideMark/>
          </w:tcPr>
          <w:p w14:paraId="3BC73E7E" w14:textId="77777777" w:rsidR="00F8193E" w:rsidRPr="00182D01" w:rsidRDefault="00F8193E" w:rsidP="00F41C66">
            <w:pPr>
              <w:rPr>
                <w:color w:val="000000"/>
                <w:lang w:eastAsia="en-IE"/>
              </w:rPr>
            </w:pPr>
            <w:r w:rsidRPr="00182D01">
              <w:rPr>
                <w:color w:val="000000"/>
                <w:lang w:eastAsia="en-IE"/>
              </w:rPr>
              <w:t> </w:t>
            </w:r>
          </w:p>
        </w:tc>
        <w:tc>
          <w:tcPr>
            <w:tcW w:w="241" w:type="pct"/>
            <w:tcBorders>
              <w:top w:val="nil"/>
              <w:left w:val="nil"/>
              <w:bottom w:val="single" w:sz="4" w:space="0" w:color="auto"/>
              <w:right w:val="single" w:sz="4" w:space="0" w:color="auto"/>
            </w:tcBorders>
            <w:shd w:val="clear" w:color="auto" w:fill="auto"/>
            <w:noWrap/>
            <w:vAlign w:val="bottom"/>
            <w:hideMark/>
          </w:tcPr>
          <w:p w14:paraId="65B54941" w14:textId="77777777" w:rsidR="00F8193E" w:rsidRPr="00182D01" w:rsidRDefault="00F8193E" w:rsidP="00F41C66">
            <w:pPr>
              <w:rPr>
                <w:color w:val="000000"/>
                <w:lang w:eastAsia="en-IE"/>
              </w:rPr>
            </w:pPr>
            <w:r w:rsidRPr="00182D01">
              <w:rPr>
                <w:color w:val="000000"/>
                <w:lang w:eastAsia="en-IE"/>
              </w:rPr>
              <w:t> </w:t>
            </w:r>
          </w:p>
        </w:tc>
        <w:tc>
          <w:tcPr>
            <w:tcW w:w="117" w:type="pct"/>
            <w:tcBorders>
              <w:top w:val="nil"/>
              <w:left w:val="nil"/>
              <w:bottom w:val="nil"/>
              <w:right w:val="nil"/>
            </w:tcBorders>
            <w:shd w:val="clear" w:color="auto" w:fill="auto"/>
            <w:noWrap/>
            <w:vAlign w:val="bottom"/>
            <w:hideMark/>
          </w:tcPr>
          <w:p w14:paraId="76C82883" w14:textId="77777777" w:rsidR="00F8193E" w:rsidRPr="00182D01" w:rsidRDefault="00F8193E" w:rsidP="00F41C66">
            <w:pPr>
              <w:rPr>
                <w:color w:val="000000"/>
                <w:lang w:eastAsia="en-IE"/>
              </w:rPr>
            </w:pPr>
          </w:p>
        </w:tc>
      </w:tr>
      <w:tr w:rsidR="00F8193E" w:rsidRPr="00182D01" w14:paraId="2ECF308C" w14:textId="77777777" w:rsidTr="00300470">
        <w:trPr>
          <w:trHeight w:val="300"/>
        </w:trPr>
        <w:tc>
          <w:tcPr>
            <w:tcW w:w="3047" w:type="pct"/>
            <w:tcBorders>
              <w:top w:val="nil"/>
              <w:left w:val="single" w:sz="4" w:space="0" w:color="auto"/>
              <w:bottom w:val="single" w:sz="4" w:space="0" w:color="auto"/>
              <w:right w:val="single" w:sz="4" w:space="0" w:color="auto"/>
            </w:tcBorders>
            <w:shd w:val="clear" w:color="auto" w:fill="auto"/>
            <w:noWrap/>
            <w:vAlign w:val="bottom"/>
            <w:hideMark/>
          </w:tcPr>
          <w:p w14:paraId="2EC9206D" w14:textId="77777777" w:rsidR="00F8193E" w:rsidRPr="00182D01" w:rsidRDefault="00F8193E" w:rsidP="00F41C66">
            <w:pPr>
              <w:rPr>
                <w:b/>
                <w:bCs/>
                <w:color w:val="000000"/>
                <w:lang w:eastAsia="en-IE"/>
              </w:rPr>
            </w:pPr>
            <w:r>
              <w:rPr>
                <w:b/>
                <w:bCs/>
                <w:color w:val="000000"/>
                <w:lang w:eastAsia="en-IE"/>
              </w:rPr>
              <w:t>6</w:t>
            </w:r>
            <w:r w:rsidRPr="00182D01">
              <w:rPr>
                <w:b/>
                <w:bCs/>
                <w:color w:val="000000"/>
                <w:lang w:eastAsia="en-IE"/>
              </w:rPr>
              <w:t xml:space="preserve"> Financial ( performance &amp; stewardship)</w:t>
            </w:r>
          </w:p>
        </w:tc>
        <w:tc>
          <w:tcPr>
            <w:tcW w:w="177" w:type="pct"/>
            <w:tcBorders>
              <w:top w:val="nil"/>
              <w:left w:val="nil"/>
              <w:bottom w:val="single" w:sz="4" w:space="0" w:color="auto"/>
              <w:right w:val="single" w:sz="4" w:space="0" w:color="auto"/>
            </w:tcBorders>
            <w:shd w:val="clear" w:color="auto" w:fill="FFFF00"/>
            <w:noWrap/>
            <w:vAlign w:val="bottom"/>
            <w:hideMark/>
          </w:tcPr>
          <w:p w14:paraId="74EDBA74"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FFFF00"/>
            <w:noWrap/>
            <w:vAlign w:val="bottom"/>
            <w:hideMark/>
          </w:tcPr>
          <w:p w14:paraId="5F16F192"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FFFF00"/>
            <w:noWrap/>
            <w:vAlign w:val="bottom"/>
            <w:hideMark/>
          </w:tcPr>
          <w:p w14:paraId="0E3E4A94"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auto"/>
            <w:noWrap/>
            <w:vAlign w:val="bottom"/>
            <w:hideMark/>
          </w:tcPr>
          <w:p w14:paraId="06BFCFC2"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auto"/>
            <w:noWrap/>
            <w:vAlign w:val="bottom"/>
            <w:hideMark/>
          </w:tcPr>
          <w:p w14:paraId="0791FD9A"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auto"/>
            <w:noWrap/>
            <w:vAlign w:val="bottom"/>
            <w:hideMark/>
          </w:tcPr>
          <w:p w14:paraId="06BAB24C"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auto"/>
            <w:noWrap/>
            <w:vAlign w:val="bottom"/>
            <w:hideMark/>
          </w:tcPr>
          <w:p w14:paraId="4356CDAC"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FFFFFF" w:themeFill="background1"/>
            <w:noWrap/>
            <w:vAlign w:val="bottom"/>
          </w:tcPr>
          <w:p w14:paraId="741D24EF" w14:textId="77777777" w:rsidR="00F8193E" w:rsidRPr="00182D01" w:rsidRDefault="00F8193E" w:rsidP="00F41C66">
            <w:pPr>
              <w:rPr>
                <w:color w:val="000000"/>
                <w:lang w:eastAsia="en-IE"/>
              </w:rPr>
            </w:pP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1D1EE2C8" w14:textId="77777777" w:rsidR="00F8193E" w:rsidRPr="00182D01" w:rsidRDefault="00F8193E" w:rsidP="00F41C66">
            <w:pPr>
              <w:rPr>
                <w:color w:val="000000"/>
                <w:lang w:eastAsia="en-IE"/>
              </w:rPr>
            </w:pPr>
            <w:r w:rsidRPr="00182D01">
              <w:rPr>
                <w:color w:val="000000"/>
                <w:lang w:eastAsia="en-IE"/>
              </w:rPr>
              <w:t> </w:t>
            </w:r>
          </w:p>
        </w:tc>
        <w:tc>
          <w:tcPr>
            <w:tcW w:w="241" w:type="pct"/>
            <w:tcBorders>
              <w:top w:val="nil"/>
              <w:left w:val="nil"/>
              <w:bottom w:val="single" w:sz="4" w:space="0" w:color="auto"/>
              <w:right w:val="single" w:sz="4" w:space="0" w:color="auto"/>
            </w:tcBorders>
            <w:shd w:val="clear" w:color="auto" w:fill="FFFFFF" w:themeFill="background1"/>
            <w:noWrap/>
            <w:vAlign w:val="bottom"/>
            <w:hideMark/>
          </w:tcPr>
          <w:p w14:paraId="44EED32B" w14:textId="77777777" w:rsidR="00F8193E" w:rsidRPr="00182D01" w:rsidRDefault="00F8193E" w:rsidP="00F41C66">
            <w:pPr>
              <w:rPr>
                <w:color w:val="000000"/>
                <w:lang w:eastAsia="en-IE"/>
              </w:rPr>
            </w:pPr>
            <w:r w:rsidRPr="00182D01">
              <w:rPr>
                <w:color w:val="000000"/>
                <w:lang w:eastAsia="en-IE"/>
              </w:rPr>
              <w:t> </w:t>
            </w:r>
          </w:p>
        </w:tc>
        <w:tc>
          <w:tcPr>
            <w:tcW w:w="117" w:type="pct"/>
            <w:tcBorders>
              <w:top w:val="nil"/>
              <w:left w:val="nil"/>
              <w:bottom w:val="nil"/>
              <w:right w:val="nil"/>
            </w:tcBorders>
            <w:shd w:val="clear" w:color="auto" w:fill="auto"/>
            <w:noWrap/>
            <w:vAlign w:val="bottom"/>
            <w:hideMark/>
          </w:tcPr>
          <w:p w14:paraId="19280186" w14:textId="77777777" w:rsidR="00F8193E" w:rsidRPr="00182D01" w:rsidRDefault="00F8193E" w:rsidP="00F41C66">
            <w:pPr>
              <w:rPr>
                <w:color w:val="000000"/>
                <w:lang w:eastAsia="en-IE"/>
              </w:rPr>
            </w:pPr>
          </w:p>
        </w:tc>
      </w:tr>
      <w:tr w:rsidR="00F8193E" w:rsidRPr="00182D01" w14:paraId="136DC205" w14:textId="77777777" w:rsidTr="00300470">
        <w:trPr>
          <w:trHeight w:val="300"/>
        </w:trPr>
        <w:tc>
          <w:tcPr>
            <w:tcW w:w="3047" w:type="pct"/>
            <w:tcBorders>
              <w:top w:val="nil"/>
              <w:left w:val="single" w:sz="4" w:space="0" w:color="auto"/>
              <w:bottom w:val="single" w:sz="4" w:space="0" w:color="auto"/>
              <w:right w:val="single" w:sz="4" w:space="0" w:color="auto"/>
            </w:tcBorders>
            <w:shd w:val="clear" w:color="auto" w:fill="auto"/>
            <w:noWrap/>
            <w:vAlign w:val="bottom"/>
            <w:hideMark/>
          </w:tcPr>
          <w:p w14:paraId="5D862D8B" w14:textId="77777777" w:rsidR="00F8193E" w:rsidRPr="00182D01" w:rsidRDefault="00F8193E" w:rsidP="00F41C66">
            <w:pPr>
              <w:rPr>
                <w:b/>
                <w:bCs/>
                <w:color w:val="000000"/>
                <w:lang w:eastAsia="en-IE"/>
              </w:rPr>
            </w:pPr>
            <w:r>
              <w:rPr>
                <w:b/>
                <w:bCs/>
                <w:color w:val="000000"/>
                <w:lang w:eastAsia="en-IE"/>
              </w:rPr>
              <w:t>7</w:t>
            </w:r>
            <w:r w:rsidRPr="00182D01">
              <w:rPr>
                <w:b/>
                <w:bCs/>
                <w:color w:val="000000"/>
                <w:lang w:eastAsia="en-IE"/>
              </w:rPr>
              <w:t xml:space="preserve"> Reputation and image</w:t>
            </w:r>
          </w:p>
        </w:tc>
        <w:tc>
          <w:tcPr>
            <w:tcW w:w="177" w:type="pct"/>
            <w:tcBorders>
              <w:top w:val="nil"/>
              <w:left w:val="nil"/>
              <w:bottom w:val="single" w:sz="4" w:space="0" w:color="auto"/>
              <w:right w:val="single" w:sz="4" w:space="0" w:color="auto"/>
            </w:tcBorders>
            <w:shd w:val="clear" w:color="auto" w:fill="auto"/>
            <w:noWrap/>
            <w:vAlign w:val="bottom"/>
            <w:hideMark/>
          </w:tcPr>
          <w:p w14:paraId="7F8E20A8"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auto"/>
            <w:noWrap/>
            <w:vAlign w:val="bottom"/>
            <w:hideMark/>
          </w:tcPr>
          <w:p w14:paraId="0A87D435" w14:textId="77777777" w:rsidR="00F8193E" w:rsidRPr="00182D01" w:rsidRDefault="00F8193E" w:rsidP="00F41C66">
            <w:pPr>
              <w:rPr>
                <w:color w:val="FF0000"/>
                <w:lang w:eastAsia="en-IE"/>
              </w:rPr>
            </w:pPr>
            <w:r w:rsidRPr="00182D01">
              <w:rPr>
                <w:color w:val="FF0000"/>
                <w:lang w:eastAsia="en-IE"/>
              </w:rPr>
              <w:t> </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17E49C72" w14:textId="77777777" w:rsidR="00F8193E" w:rsidRPr="0018077B" w:rsidRDefault="00F8193E" w:rsidP="00F41C66">
            <w:pPr>
              <w:rPr>
                <w:color w:val="FFFFFF" w:themeColor="background1"/>
                <w:lang w:eastAsia="en-IE"/>
              </w:rPr>
            </w:pPr>
            <w:r w:rsidRPr="0018077B">
              <w:rPr>
                <w:color w:val="FFFFFF" w:themeColor="background1"/>
                <w:lang w:eastAsia="en-IE"/>
              </w:rPr>
              <w:t> </w:t>
            </w:r>
          </w:p>
        </w:tc>
        <w:tc>
          <w:tcPr>
            <w:tcW w:w="177" w:type="pct"/>
            <w:tcBorders>
              <w:top w:val="nil"/>
              <w:left w:val="nil"/>
              <w:bottom w:val="single" w:sz="4" w:space="0" w:color="auto"/>
              <w:right w:val="single" w:sz="4" w:space="0" w:color="auto"/>
            </w:tcBorders>
            <w:shd w:val="clear" w:color="auto" w:fill="92CDDC" w:themeFill="accent5" w:themeFillTint="99"/>
            <w:noWrap/>
            <w:vAlign w:val="bottom"/>
            <w:hideMark/>
          </w:tcPr>
          <w:p w14:paraId="385274D1" w14:textId="77777777" w:rsidR="00F8193E" w:rsidRPr="0018077B" w:rsidRDefault="00F8193E" w:rsidP="00F41C66">
            <w:pPr>
              <w:rPr>
                <w:color w:val="FFFFFF" w:themeColor="background1"/>
                <w:lang w:eastAsia="en-IE"/>
              </w:rPr>
            </w:pPr>
            <w:r w:rsidRPr="0018077B">
              <w:rPr>
                <w:color w:val="FFFFFF" w:themeColor="background1"/>
                <w:lang w:eastAsia="en-IE"/>
              </w:rPr>
              <w:t> </w:t>
            </w:r>
          </w:p>
        </w:tc>
        <w:tc>
          <w:tcPr>
            <w:tcW w:w="177" w:type="pct"/>
            <w:tcBorders>
              <w:top w:val="nil"/>
              <w:left w:val="nil"/>
              <w:bottom w:val="single" w:sz="4" w:space="0" w:color="auto"/>
              <w:right w:val="single" w:sz="4" w:space="0" w:color="auto"/>
            </w:tcBorders>
            <w:shd w:val="clear" w:color="auto" w:fill="92CDDC" w:themeFill="accent5" w:themeFillTint="99"/>
            <w:noWrap/>
            <w:vAlign w:val="bottom"/>
            <w:hideMark/>
          </w:tcPr>
          <w:p w14:paraId="4E5840A1" w14:textId="77777777" w:rsidR="00F8193E" w:rsidRPr="0018077B" w:rsidRDefault="00F8193E" w:rsidP="00F41C66">
            <w:pPr>
              <w:rPr>
                <w:color w:val="FFFFFF" w:themeColor="background1"/>
                <w:lang w:eastAsia="en-IE"/>
              </w:rPr>
            </w:pPr>
            <w:r w:rsidRPr="0018077B">
              <w:rPr>
                <w:color w:val="FFFFFF" w:themeColor="background1"/>
                <w:lang w:eastAsia="en-IE"/>
              </w:rPr>
              <w:t> </w:t>
            </w:r>
          </w:p>
        </w:tc>
        <w:tc>
          <w:tcPr>
            <w:tcW w:w="177" w:type="pct"/>
            <w:tcBorders>
              <w:top w:val="nil"/>
              <w:left w:val="nil"/>
              <w:bottom w:val="single" w:sz="4" w:space="0" w:color="auto"/>
              <w:right w:val="single" w:sz="4" w:space="0" w:color="auto"/>
            </w:tcBorders>
            <w:shd w:val="clear" w:color="auto" w:fill="92CDDC" w:themeFill="accent5" w:themeFillTint="99"/>
            <w:noWrap/>
            <w:vAlign w:val="bottom"/>
            <w:hideMark/>
          </w:tcPr>
          <w:p w14:paraId="2AB43E00" w14:textId="77777777" w:rsidR="00F8193E" w:rsidRPr="0018077B" w:rsidRDefault="00F8193E" w:rsidP="00F41C66">
            <w:pPr>
              <w:rPr>
                <w:color w:val="FFFFFF" w:themeColor="background1"/>
                <w:lang w:eastAsia="en-IE"/>
              </w:rPr>
            </w:pPr>
            <w:r w:rsidRPr="0018077B">
              <w:rPr>
                <w:color w:val="FFFFFF" w:themeColor="background1"/>
                <w:lang w:eastAsia="en-IE"/>
              </w:rPr>
              <w:t> </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5FBB53D9"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FFFFFF" w:themeFill="background1"/>
            <w:noWrap/>
            <w:vAlign w:val="bottom"/>
          </w:tcPr>
          <w:p w14:paraId="308CA179" w14:textId="77777777" w:rsidR="00F8193E" w:rsidRPr="00182D01" w:rsidRDefault="00F8193E" w:rsidP="00F41C66">
            <w:pPr>
              <w:rPr>
                <w:color w:val="000000"/>
                <w:lang w:eastAsia="en-IE"/>
              </w:rPr>
            </w:pP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1E1B592E" w14:textId="77777777" w:rsidR="00F8193E" w:rsidRPr="00182D01" w:rsidRDefault="00F8193E" w:rsidP="00F41C66">
            <w:pPr>
              <w:rPr>
                <w:color w:val="000000"/>
                <w:lang w:eastAsia="en-IE"/>
              </w:rPr>
            </w:pPr>
            <w:r w:rsidRPr="00182D01">
              <w:rPr>
                <w:color w:val="000000"/>
                <w:lang w:eastAsia="en-IE"/>
              </w:rPr>
              <w:t> </w:t>
            </w:r>
          </w:p>
        </w:tc>
        <w:tc>
          <w:tcPr>
            <w:tcW w:w="241" w:type="pct"/>
            <w:tcBorders>
              <w:top w:val="nil"/>
              <w:left w:val="nil"/>
              <w:bottom w:val="single" w:sz="4" w:space="0" w:color="auto"/>
              <w:right w:val="single" w:sz="4" w:space="0" w:color="auto"/>
            </w:tcBorders>
            <w:shd w:val="clear" w:color="auto" w:fill="FFFFFF" w:themeFill="background1"/>
            <w:noWrap/>
            <w:vAlign w:val="bottom"/>
            <w:hideMark/>
          </w:tcPr>
          <w:p w14:paraId="1A38F25C" w14:textId="77777777" w:rsidR="00F8193E" w:rsidRPr="00182D01" w:rsidRDefault="00F8193E" w:rsidP="00F41C66">
            <w:pPr>
              <w:rPr>
                <w:color w:val="000000"/>
                <w:lang w:eastAsia="en-IE"/>
              </w:rPr>
            </w:pPr>
            <w:r w:rsidRPr="00182D01">
              <w:rPr>
                <w:color w:val="000000"/>
                <w:lang w:eastAsia="en-IE"/>
              </w:rPr>
              <w:t> </w:t>
            </w:r>
          </w:p>
        </w:tc>
        <w:tc>
          <w:tcPr>
            <w:tcW w:w="117" w:type="pct"/>
            <w:tcBorders>
              <w:top w:val="nil"/>
              <w:left w:val="nil"/>
              <w:bottom w:val="nil"/>
              <w:right w:val="nil"/>
            </w:tcBorders>
            <w:shd w:val="clear" w:color="auto" w:fill="auto"/>
            <w:noWrap/>
            <w:vAlign w:val="bottom"/>
            <w:hideMark/>
          </w:tcPr>
          <w:p w14:paraId="15B67330" w14:textId="77777777" w:rsidR="00F8193E" w:rsidRPr="00182D01" w:rsidRDefault="00F8193E" w:rsidP="00F41C66">
            <w:pPr>
              <w:rPr>
                <w:color w:val="000000"/>
                <w:lang w:eastAsia="en-IE"/>
              </w:rPr>
            </w:pPr>
          </w:p>
        </w:tc>
      </w:tr>
      <w:tr w:rsidR="00F8193E" w:rsidRPr="00182D01" w14:paraId="6E69EF08" w14:textId="77777777" w:rsidTr="00300470">
        <w:trPr>
          <w:trHeight w:val="300"/>
        </w:trPr>
        <w:tc>
          <w:tcPr>
            <w:tcW w:w="3047" w:type="pct"/>
            <w:tcBorders>
              <w:top w:val="nil"/>
              <w:left w:val="single" w:sz="4" w:space="0" w:color="auto"/>
              <w:bottom w:val="single" w:sz="4" w:space="0" w:color="auto"/>
              <w:right w:val="single" w:sz="4" w:space="0" w:color="auto"/>
            </w:tcBorders>
            <w:shd w:val="clear" w:color="auto" w:fill="auto"/>
            <w:noWrap/>
            <w:vAlign w:val="bottom"/>
            <w:hideMark/>
          </w:tcPr>
          <w:p w14:paraId="74B8FB87" w14:textId="77777777" w:rsidR="00F8193E" w:rsidRPr="00182D01" w:rsidRDefault="00F8193E" w:rsidP="00F41C66">
            <w:pPr>
              <w:rPr>
                <w:b/>
                <w:bCs/>
                <w:color w:val="000000"/>
                <w:lang w:eastAsia="en-IE"/>
              </w:rPr>
            </w:pPr>
            <w:r>
              <w:rPr>
                <w:b/>
                <w:bCs/>
                <w:color w:val="000000"/>
                <w:lang w:eastAsia="en-IE"/>
              </w:rPr>
              <w:t>8</w:t>
            </w:r>
            <w:r w:rsidRPr="00182D01">
              <w:rPr>
                <w:b/>
                <w:bCs/>
                <w:color w:val="000000"/>
                <w:lang w:eastAsia="en-IE"/>
              </w:rPr>
              <w:t xml:space="preserve"> Staff / Talent Management</w:t>
            </w:r>
          </w:p>
        </w:tc>
        <w:tc>
          <w:tcPr>
            <w:tcW w:w="177" w:type="pct"/>
            <w:tcBorders>
              <w:top w:val="nil"/>
              <w:left w:val="nil"/>
              <w:bottom w:val="single" w:sz="4" w:space="0" w:color="auto"/>
              <w:right w:val="single" w:sz="4" w:space="0" w:color="auto"/>
            </w:tcBorders>
            <w:shd w:val="clear" w:color="auto" w:fill="auto"/>
            <w:noWrap/>
            <w:vAlign w:val="bottom"/>
            <w:hideMark/>
          </w:tcPr>
          <w:p w14:paraId="77964F58"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auto"/>
            <w:noWrap/>
            <w:vAlign w:val="bottom"/>
            <w:hideMark/>
          </w:tcPr>
          <w:p w14:paraId="5C6ED2FC" w14:textId="77777777" w:rsidR="00F8193E" w:rsidRPr="004B490C" w:rsidRDefault="00F8193E" w:rsidP="00F41C66">
            <w:pPr>
              <w:rPr>
                <w:color w:val="FF0000"/>
                <w:lang w:eastAsia="en-IE"/>
              </w:rPr>
            </w:pPr>
            <w:r w:rsidRPr="004B490C">
              <w:rPr>
                <w:color w:val="FF0000"/>
                <w:lang w:eastAsia="en-IE"/>
              </w:rPr>
              <w:t> </w:t>
            </w:r>
          </w:p>
        </w:tc>
        <w:tc>
          <w:tcPr>
            <w:tcW w:w="177" w:type="pct"/>
            <w:tcBorders>
              <w:top w:val="nil"/>
              <w:left w:val="nil"/>
              <w:bottom w:val="single" w:sz="4" w:space="0" w:color="auto"/>
              <w:right w:val="single" w:sz="4" w:space="0" w:color="auto"/>
            </w:tcBorders>
            <w:shd w:val="clear" w:color="auto" w:fill="FABF8F" w:themeFill="accent6" w:themeFillTint="99"/>
            <w:noWrap/>
            <w:vAlign w:val="bottom"/>
            <w:hideMark/>
          </w:tcPr>
          <w:p w14:paraId="22A0FCAB" w14:textId="77777777" w:rsidR="00F8193E" w:rsidRPr="004B490C" w:rsidRDefault="00F8193E" w:rsidP="00F41C66">
            <w:pPr>
              <w:rPr>
                <w:color w:val="FFFFFF" w:themeColor="background1"/>
                <w:lang w:eastAsia="en-IE"/>
              </w:rPr>
            </w:pPr>
            <w:r w:rsidRPr="004B490C">
              <w:rPr>
                <w:color w:val="FFFFFF" w:themeColor="background1"/>
                <w:lang w:eastAsia="en-IE"/>
              </w:rPr>
              <w:t> </w:t>
            </w:r>
          </w:p>
        </w:tc>
        <w:tc>
          <w:tcPr>
            <w:tcW w:w="177" w:type="pct"/>
            <w:tcBorders>
              <w:top w:val="nil"/>
              <w:left w:val="nil"/>
              <w:bottom w:val="single" w:sz="4" w:space="0" w:color="auto"/>
              <w:right w:val="single" w:sz="4" w:space="0" w:color="auto"/>
            </w:tcBorders>
            <w:shd w:val="clear" w:color="auto" w:fill="FABF8F" w:themeFill="accent6" w:themeFillTint="99"/>
            <w:noWrap/>
            <w:vAlign w:val="bottom"/>
            <w:hideMark/>
          </w:tcPr>
          <w:p w14:paraId="1509EDE9" w14:textId="77777777" w:rsidR="00F8193E" w:rsidRPr="004B490C" w:rsidRDefault="00F8193E" w:rsidP="00F41C66">
            <w:pPr>
              <w:rPr>
                <w:color w:val="FFFFFF" w:themeColor="background1"/>
                <w:lang w:eastAsia="en-IE"/>
              </w:rPr>
            </w:pPr>
            <w:r w:rsidRPr="004B490C">
              <w:rPr>
                <w:color w:val="FFFFFF" w:themeColor="background1"/>
                <w:lang w:eastAsia="en-IE"/>
              </w:rPr>
              <w:t> </w:t>
            </w:r>
          </w:p>
        </w:tc>
        <w:tc>
          <w:tcPr>
            <w:tcW w:w="177" w:type="pct"/>
            <w:tcBorders>
              <w:top w:val="nil"/>
              <w:left w:val="nil"/>
              <w:bottom w:val="single" w:sz="4" w:space="0" w:color="auto"/>
              <w:right w:val="single" w:sz="4" w:space="0" w:color="auto"/>
            </w:tcBorders>
            <w:shd w:val="clear" w:color="auto" w:fill="FABF8F" w:themeFill="accent6" w:themeFillTint="99"/>
            <w:noWrap/>
            <w:vAlign w:val="bottom"/>
            <w:hideMark/>
          </w:tcPr>
          <w:p w14:paraId="38F8C98E" w14:textId="77777777" w:rsidR="00F8193E" w:rsidRPr="004B490C" w:rsidRDefault="00F8193E" w:rsidP="00F41C66">
            <w:pPr>
              <w:rPr>
                <w:color w:val="FFFFFF" w:themeColor="background1"/>
                <w:lang w:eastAsia="en-IE"/>
              </w:rPr>
            </w:pPr>
            <w:r w:rsidRPr="004B490C">
              <w:rPr>
                <w:color w:val="FFFFFF" w:themeColor="background1"/>
                <w:lang w:eastAsia="en-IE"/>
              </w:rPr>
              <w:t> </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3B59121F" w14:textId="77777777" w:rsidR="00F8193E" w:rsidRPr="004B490C" w:rsidRDefault="00F8193E" w:rsidP="00F41C66">
            <w:pPr>
              <w:rPr>
                <w:color w:val="FFFFFF" w:themeColor="background1"/>
                <w:lang w:eastAsia="en-IE"/>
              </w:rPr>
            </w:pPr>
            <w:r w:rsidRPr="004B490C">
              <w:rPr>
                <w:color w:val="FFFFFF" w:themeColor="background1"/>
                <w:lang w:eastAsia="en-IE"/>
              </w:rPr>
              <w:t> </w:t>
            </w:r>
          </w:p>
        </w:tc>
        <w:tc>
          <w:tcPr>
            <w:tcW w:w="177" w:type="pct"/>
            <w:tcBorders>
              <w:top w:val="nil"/>
              <w:left w:val="nil"/>
              <w:bottom w:val="single" w:sz="4" w:space="0" w:color="auto"/>
              <w:right w:val="single" w:sz="4" w:space="0" w:color="auto"/>
            </w:tcBorders>
            <w:shd w:val="clear" w:color="auto" w:fill="auto"/>
            <w:noWrap/>
            <w:vAlign w:val="bottom"/>
            <w:hideMark/>
          </w:tcPr>
          <w:p w14:paraId="6318F851"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FFFFFF" w:themeFill="background1"/>
            <w:noWrap/>
            <w:vAlign w:val="bottom"/>
          </w:tcPr>
          <w:p w14:paraId="4FFB1916" w14:textId="77777777" w:rsidR="00F8193E" w:rsidRPr="00182D01" w:rsidRDefault="00F8193E" w:rsidP="00F41C66">
            <w:pPr>
              <w:rPr>
                <w:color w:val="000000"/>
                <w:lang w:eastAsia="en-IE"/>
              </w:rPr>
            </w:pPr>
            <w:r w:rsidRPr="00182D01">
              <w:rPr>
                <w:color w:val="000000"/>
                <w:lang w:eastAsia="en-IE"/>
              </w:rPr>
              <w:t> </w:t>
            </w:r>
          </w:p>
        </w:tc>
        <w:tc>
          <w:tcPr>
            <w:tcW w:w="177" w:type="pct"/>
            <w:tcBorders>
              <w:top w:val="nil"/>
              <w:left w:val="nil"/>
              <w:bottom w:val="single" w:sz="4" w:space="0" w:color="auto"/>
              <w:right w:val="single" w:sz="4" w:space="0" w:color="auto"/>
            </w:tcBorders>
            <w:shd w:val="clear" w:color="auto" w:fill="FFFFFF" w:themeFill="background1"/>
            <w:noWrap/>
            <w:vAlign w:val="bottom"/>
            <w:hideMark/>
          </w:tcPr>
          <w:p w14:paraId="6EFE3CC7" w14:textId="77777777" w:rsidR="00F8193E" w:rsidRPr="00182D01" w:rsidRDefault="00F8193E" w:rsidP="00F41C66">
            <w:pPr>
              <w:rPr>
                <w:color w:val="000000"/>
                <w:lang w:eastAsia="en-IE"/>
              </w:rPr>
            </w:pPr>
            <w:r w:rsidRPr="00182D01">
              <w:rPr>
                <w:color w:val="000000"/>
                <w:lang w:eastAsia="en-IE"/>
              </w:rPr>
              <w:t> </w:t>
            </w:r>
          </w:p>
        </w:tc>
        <w:tc>
          <w:tcPr>
            <w:tcW w:w="241" w:type="pct"/>
            <w:tcBorders>
              <w:top w:val="nil"/>
              <w:left w:val="nil"/>
              <w:bottom w:val="single" w:sz="4" w:space="0" w:color="auto"/>
              <w:right w:val="single" w:sz="4" w:space="0" w:color="auto"/>
            </w:tcBorders>
            <w:shd w:val="clear" w:color="auto" w:fill="FFFFFF" w:themeFill="background1"/>
            <w:noWrap/>
            <w:vAlign w:val="bottom"/>
            <w:hideMark/>
          </w:tcPr>
          <w:p w14:paraId="2A6E8BB1" w14:textId="77777777" w:rsidR="00F8193E" w:rsidRPr="00182D01" w:rsidRDefault="00F8193E" w:rsidP="00F41C66">
            <w:pPr>
              <w:rPr>
                <w:color w:val="000000"/>
                <w:lang w:eastAsia="en-IE"/>
              </w:rPr>
            </w:pPr>
            <w:r w:rsidRPr="00182D01">
              <w:rPr>
                <w:color w:val="000000"/>
                <w:lang w:eastAsia="en-IE"/>
              </w:rPr>
              <w:t> </w:t>
            </w:r>
          </w:p>
        </w:tc>
        <w:tc>
          <w:tcPr>
            <w:tcW w:w="117" w:type="pct"/>
            <w:tcBorders>
              <w:top w:val="nil"/>
              <w:left w:val="nil"/>
              <w:bottom w:val="nil"/>
              <w:right w:val="nil"/>
            </w:tcBorders>
            <w:shd w:val="clear" w:color="auto" w:fill="auto"/>
            <w:noWrap/>
            <w:vAlign w:val="bottom"/>
            <w:hideMark/>
          </w:tcPr>
          <w:p w14:paraId="6DF1C044" w14:textId="77777777" w:rsidR="00F8193E" w:rsidRPr="00182D01" w:rsidRDefault="00F8193E" w:rsidP="00F41C66">
            <w:pPr>
              <w:rPr>
                <w:color w:val="000000"/>
                <w:lang w:eastAsia="en-IE"/>
              </w:rPr>
            </w:pPr>
          </w:p>
        </w:tc>
      </w:tr>
    </w:tbl>
    <w:p w14:paraId="7103E955" w14:textId="77777777" w:rsidR="00F8193E" w:rsidRPr="0006694E" w:rsidRDefault="00F8193E" w:rsidP="00F8193E">
      <w:pPr>
        <w:spacing w:line="360" w:lineRule="auto"/>
        <w:jc w:val="both"/>
        <w:rPr>
          <w:bCs/>
          <w:color w:val="000000"/>
          <w:u w:val="single"/>
          <w:lang w:eastAsia="en-IE"/>
        </w:rPr>
      </w:pPr>
    </w:p>
    <w:p w14:paraId="3E1B6395" w14:textId="77777777" w:rsidR="00F8193E" w:rsidRPr="00F8193E" w:rsidRDefault="00F8193E" w:rsidP="00F8193E">
      <w:pPr>
        <w:spacing w:line="360" w:lineRule="auto"/>
        <w:jc w:val="both"/>
        <w:rPr>
          <w:rFonts w:ascii="Calibri" w:hAnsi="Calibri" w:cs="Calibri"/>
          <w:b/>
          <w:bCs/>
          <w:color w:val="000000"/>
          <w:lang w:eastAsia="en-IE"/>
        </w:rPr>
      </w:pPr>
      <w:r w:rsidRPr="00F8193E">
        <w:rPr>
          <w:rFonts w:ascii="Calibri" w:hAnsi="Calibri" w:cs="Calibri"/>
          <w:bCs/>
          <w:color w:val="000000"/>
          <w:u w:val="single"/>
          <w:lang w:eastAsia="en-IE"/>
        </w:rPr>
        <w:t xml:space="preserve">Participation and growth </w:t>
      </w:r>
    </w:p>
    <w:p w14:paraId="3BC80ECA" w14:textId="77777777" w:rsidR="00F8193E" w:rsidRPr="00F8193E" w:rsidRDefault="00F8193E" w:rsidP="00F8193E">
      <w:pPr>
        <w:spacing w:line="360" w:lineRule="auto"/>
        <w:jc w:val="both"/>
        <w:rPr>
          <w:rFonts w:ascii="Calibri" w:hAnsi="Calibri" w:cs="Calibri"/>
          <w:bCs/>
          <w:color w:val="000000"/>
          <w:u w:val="single"/>
          <w:lang w:eastAsia="en-IE"/>
        </w:rPr>
      </w:pPr>
      <w:r w:rsidRPr="00F8193E">
        <w:rPr>
          <w:rFonts w:ascii="Calibri" w:hAnsi="Calibri" w:cs="Calibri"/>
          <w:color w:val="000000" w:themeColor="text1"/>
        </w:rPr>
        <w:t>To achieve our ambition of attracting new people to our sport and achieving greater levels of participation, we need to take deliberate action and engage in new ways to better communicate what our sport has to offer. In terms of decisions and actions, we need to be innovative and creative and we need to exploit the opportunities and take reasoned and reasonable risk and agree, resource and monitor new initiatives in the short to medium term.</w:t>
      </w:r>
    </w:p>
    <w:p w14:paraId="04EC360D" w14:textId="77777777" w:rsidR="00F8193E" w:rsidRPr="00F8193E" w:rsidRDefault="00F8193E" w:rsidP="00F8193E">
      <w:pPr>
        <w:spacing w:line="360" w:lineRule="auto"/>
        <w:jc w:val="both"/>
        <w:rPr>
          <w:rFonts w:ascii="Calibri" w:hAnsi="Calibri" w:cs="Calibri"/>
          <w:b/>
          <w:bCs/>
          <w:color w:val="000000"/>
          <w:lang w:eastAsia="en-IE"/>
        </w:rPr>
      </w:pPr>
    </w:p>
    <w:p w14:paraId="74E23BF4" w14:textId="77777777" w:rsidR="00F8193E" w:rsidRPr="00F8193E" w:rsidRDefault="00F8193E" w:rsidP="00F8193E">
      <w:pPr>
        <w:spacing w:line="360" w:lineRule="auto"/>
        <w:jc w:val="both"/>
        <w:rPr>
          <w:rFonts w:ascii="Calibri" w:hAnsi="Calibri" w:cs="Calibri"/>
          <w:bCs/>
          <w:color w:val="000000"/>
          <w:u w:val="single"/>
          <w:lang w:eastAsia="en-IE"/>
        </w:rPr>
      </w:pPr>
      <w:r w:rsidRPr="00F8193E">
        <w:rPr>
          <w:rFonts w:ascii="Calibri" w:hAnsi="Calibri" w:cs="Calibri"/>
          <w:bCs/>
          <w:color w:val="000000"/>
          <w:u w:val="single"/>
          <w:lang w:eastAsia="en-IE"/>
        </w:rPr>
        <w:t>Stakeholder engagement, consultation and collaboration</w:t>
      </w:r>
    </w:p>
    <w:p w14:paraId="2622F86D" w14:textId="77777777" w:rsidR="00F8193E" w:rsidRPr="00F8193E" w:rsidRDefault="00F8193E" w:rsidP="00F8193E">
      <w:pPr>
        <w:spacing w:line="360" w:lineRule="auto"/>
        <w:jc w:val="both"/>
        <w:rPr>
          <w:rFonts w:ascii="Calibri" w:hAnsi="Calibri" w:cs="Calibri"/>
        </w:rPr>
      </w:pPr>
      <w:r w:rsidRPr="00F8193E">
        <w:rPr>
          <w:rFonts w:ascii="Calibri" w:hAnsi="Calibri" w:cs="Calibri"/>
          <w:bCs/>
          <w:color w:val="000000"/>
          <w:lang w:eastAsia="en-IE"/>
        </w:rPr>
        <w:t xml:space="preserve">Our stakeholders are wide and varied and include individuals, individual units and representative organisations as well as a range of other public and state agencies with whom we collaborate. These relationships are fundamental to the delivery of our mandate and we are open and willing to examine and adopt new approaches to derive best benefit from these relationships. </w:t>
      </w:r>
      <w:r w:rsidRPr="00F8193E">
        <w:rPr>
          <w:rFonts w:ascii="Calibri" w:hAnsi="Calibri" w:cs="Calibri"/>
        </w:rPr>
        <w:t xml:space="preserve">In response to evolving demands and the necessity for innovative responses we are and need to be open to pursue opportunities for collaborating with existing and new partners through joint ventures, strategic alliances and fostering enduring relationships. </w:t>
      </w:r>
    </w:p>
    <w:p w14:paraId="26A13FF2" w14:textId="77777777" w:rsidR="00F8193E" w:rsidRPr="00F8193E" w:rsidRDefault="00F8193E" w:rsidP="00F8193E">
      <w:pPr>
        <w:spacing w:line="360" w:lineRule="auto"/>
        <w:jc w:val="both"/>
        <w:rPr>
          <w:rFonts w:ascii="Calibri" w:hAnsi="Calibri" w:cs="Calibri"/>
          <w:bCs/>
          <w:color w:val="000000"/>
          <w:lang w:eastAsia="en-IE"/>
        </w:rPr>
      </w:pPr>
    </w:p>
    <w:p w14:paraId="131EF24C" w14:textId="77777777" w:rsidR="00F8193E" w:rsidRPr="00F8193E" w:rsidRDefault="00F8193E" w:rsidP="00F8193E">
      <w:pPr>
        <w:spacing w:line="360" w:lineRule="auto"/>
        <w:jc w:val="both"/>
        <w:rPr>
          <w:rFonts w:ascii="Calibri" w:hAnsi="Calibri" w:cs="Calibri"/>
          <w:u w:val="single"/>
        </w:rPr>
      </w:pPr>
      <w:r w:rsidRPr="00F8193E">
        <w:rPr>
          <w:rFonts w:ascii="Calibri" w:hAnsi="Calibri" w:cs="Calibri"/>
          <w:u w:val="single"/>
        </w:rPr>
        <w:t>Compliance ( legal, regulatory and governance)</w:t>
      </w:r>
    </w:p>
    <w:p w14:paraId="2541F6BF" w14:textId="77777777" w:rsidR="00F8193E" w:rsidRPr="00F8193E" w:rsidRDefault="00F8193E" w:rsidP="00F8193E">
      <w:pPr>
        <w:autoSpaceDE w:val="0"/>
        <w:autoSpaceDN w:val="0"/>
        <w:adjustRightInd w:val="0"/>
        <w:spacing w:line="360" w:lineRule="auto"/>
        <w:jc w:val="both"/>
        <w:rPr>
          <w:rFonts w:ascii="Calibri" w:hAnsi="Calibri" w:cs="Calibri"/>
          <w:color w:val="000000"/>
        </w:rPr>
      </w:pPr>
      <w:r w:rsidRPr="00F8193E">
        <w:rPr>
          <w:rFonts w:ascii="Calibri" w:hAnsi="Calibri" w:cs="Calibri"/>
          <w:iCs/>
          <w:color w:val="000000"/>
        </w:rPr>
        <w:t>We</w:t>
      </w:r>
      <w:r w:rsidRPr="00F8193E">
        <w:rPr>
          <w:rFonts w:ascii="Calibri" w:hAnsi="Calibri" w:cs="Calibri"/>
          <w:i/>
          <w:iCs/>
          <w:color w:val="000000"/>
        </w:rPr>
        <w:t xml:space="preserve"> </w:t>
      </w:r>
      <w:r w:rsidRPr="00F8193E">
        <w:rPr>
          <w:rFonts w:ascii="Calibri" w:hAnsi="Calibri" w:cs="Calibri"/>
          <w:color w:val="000000"/>
        </w:rPr>
        <w:t xml:space="preserve">place great importance on compliance, and have zero appetite for significant breaches in statutory obligations, governance and regulation, professional standards and ethics. The body is subject to the governance code for sport and we also have additional statutory and regulatory obligations and this places a strong onus on compliance with the hard law and soft law obligations. We continue to evolve our compliance framework and this in an area which is afforded ongoing board and management attention. </w:t>
      </w:r>
    </w:p>
    <w:p w14:paraId="6EA3CC82" w14:textId="77777777" w:rsidR="00F8193E" w:rsidRPr="00F8193E" w:rsidRDefault="00F8193E" w:rsidP="00F8193E">
      <w:pPr>
        <w:spacing w:line="360" w:lineRule="auto"/>
        <w:jc w:val="both"/>
        <w:rPr>
          <w:rFonts w:ascii="Calibri" w:hAnsi="Calibri" w:cs="Calibri"/>
          <w:bCs/>
          <w:color w:val="000000"/>
          <w:u w:val="single"/>
          <w:lang w:eastAsia="en-IE"/>
        </w:rPr>
      </w:pPr>
    </w:p>
    <w:p w14:paraId="1CE9903D" w14:textId="77777777" w:rsidR="00F8193E" w:rsidRPr="00F8193E" w:rsidRDefault="00F8193E" w:rsidP="00F8193E">
      <w:pPr>
        <w:spacing w:line="360" w:lineRule="auto"/>
        <w:jc w:val="both"/>
        <w:rPr>
          <w:rFonts w:ascii="Calibri" w:hAnsi="Calibri" w:cs="Calibri"/>
          <w:bCs/>
          <w:color w:val="000000"/>
          <w:u w:val="single"/>
          <w:lang w:eastAsia="en-IE"/>
        </w:rPr>
      </w:pPr>
      <w:r w:rsidRPr="00F8193E">
        <w:rPr>
          <w:rFonts w:ascii="Calibri" w:hAnsi="Calibri" w:cs="Calibri"/>
          <w:bCs/>
          <w:color w:val="000000"/>
          <w:u w:val="single"/>
          <w:lang w:eastAsia="en-IE"/>
        </w:rPr>
        <w:t xml:space="preserve">New Technology / digitial approaches </w:t>
      </w:r>
    </w:p>
    <w:p w14:paraId="474F351F" w14:textId="41C208CB" w:rsidR="00F8193E" w:rsidRDefault="00F8193E" w:rsidP="00F8193E">
      <w:pPr>
        <w:spacing w:line="360" w:lineRule="auto"/>
        <w:jc w:val="both"/>
        <w:rPr>
          <w:rFonts w:ascii="Calibri" w:hAnsi="Calibri" w:cs="Calibri"/>
          <w:bCs/>
          <w:color w:val="000000"/>
          <w:lang w:eastAsia="en-IE"/>
        </w:rPr>
      </w:pPr>
      <w:r w:rsidRPr="00F8193E">
        <w:rPr>
          <w:rFonts w:ascii="Calibri" w:hAnsi="Calibri" w:cs="Calibri"/>
          <w:bCs/>
          <w:color w:val="000000"/>
          <w:lang w:eastAsia="en-IE"/>
        </w:rPr>
        <w:t>We continue to scan for and invest in new and refined digital and technology platforms as part of enhancing our services. Investment in new systems is ongoing and planned programmes are being undertaken on a phased basis. We work with peer bodies to maximise the benefits of build to share platforms and consistently look to derive best benefit from new technology and digital approaches</w:t>
      </w:r>
    </w:p>
    <w:p w14:paraId="4BD83CDF" w14:textId="77777777" w:rsidR="00F8193E" w:rsidRPr="00F8193E" w:rsidRDefault="00F8193E" w:rsidP="00F8193E">
      <w:pPr>
        <w:spacing w:line="360" w:lineRule="auto"/>
        <w:jc w:val="both"/>
        <w:rPr>
          <w:rFonts w:ascii="Calibri" w:hAnsi="Calibri" w:cs="Calibri"/>
          <w:bCs/>
          <w:color w:val="000000"/>
          <w:lang w:eastAsia="en-IE"/>
        </w:rPr>
      </w:pPr>
    </w:p>
    <w:p w14:paraId="44B5D29C" w14:textId="77777777" w:rsidR="00F8193E" w:rsidRPr="00F8193E" w:rsidRDefault="00F8193E" w:rsidP="00F8193E">
      <w:pPr>
        <w:spacing w:line="360" w:lineRule="auto"/>
        <w:jc w:val="both"/>
        <w:rPr>
          <w:rFonts w:ascii="Calibri" w:hAnsi="Calibri" w:cs="Calibri"/>
          <w:bCs/>
          <w:color w:val="000000"/>
          <w:u w:val="single"/>
          <w:lang w:eastAsia="en-IE"/>
        </w:rPr>
      </w:pPr>
      <w:r w:rsidRPr="00F8193E">
        <w:rPr>
          <w:rFonts w:ascii="Calibri" w:hAnsi="Calibri" w:cs="Calibri"/>
          <w:bCs/>
          <w:color w:val="000000"/>
          <w:u w:val="single"/>
          <w:lang w:eastAsia="en-IE"/>
        </w:rPr>
        <w:t>Cyber and information security</w:t>
      </w:r>
    </w:p>
    <w:p w14:paraId="2FCA5093" w14:textId="77777777" w:rsidR="00F8193E" w:rsidRDefault="00F8193E" w:rsidP="00F8193E">
      <w:pPr>
        <w:spacing w:line="360" w:lineRule="auto"/>
        <w:jc w:val="both"/>
        <w:rPr>
          <w:rFonts w:ascii="Calibri" w:hAnsi="Calibri" w:cs="Calibri"/>
          <w:bCs/>
          <w:color w:val="000000"/>
          <w:lang w:eastAsia="en-IE"/>
        </w:rPr>
      </w:pPr>
      <w:r w:rsidRPr="00F8193E">
        <w:rPr>
          <w:rFonts w:ascii="Calibri" w:hAnsi="Calibri" w:cs="Calibri"/>
          <w:bCs/>
          <w:color w:val="000000"/>
          <w:lang w:eastAsia="en-IE"/>
        </w:rPr>
        <w:t>The organisation’s appetite in relation to cyber and information security is under regular scrutiny. The sensitivity and confidentiality obligations in addition to more general legal obligations on the use of data and GDPR is the key driver for us and one where we would have a very low appetite or low tolerance for breaches or exposures.</w:t>
      </w:r>
    </w:p>
    <w:p w14:paraId="0E5D772D" w14:textId="36B3EE50" w:rsidR="00F8193E" w:rsidRPr="00F8193E" w:rsidRDefault="00F8193E" w:rsidP="00F8193E">
      <w:pPr>
        <w:spacing w:line="360" w:lineRule="auto"/>
        <w:jc w:val="both"/>
        <w:rPr>
          <w:rFonts w:ascii="Calibri" w:hAnsi="Calibri" w:cs="Calibri"/>
          <w:bCs/>
          <w:color w:val="000000"/>
          <w:lang w:eastAsia="en-IE"/>
        </w:rPr>
      </w:pPr>
      <w:r w:rsidRPr="00F8193E">
        <w:rPr>
          <w:rFonts w:ascii="Calibri" w:hAnsi="Calibri" w:cs="Calibri"/>
          <w:bCs/>
          <w:color w:val="000000"/>
          <w:lang w:eastAsia="en-IE"/>
        </w:rPr>
        <w:t xml:space="preserve">  </w:t>
      </w:r>
    </w:p>
    <w:p w14:paraId="32B1BE48" w14:textId="77777777" w:rsidR="00F8193E" w:rsidRPr="00F8193E" w:rsidRDefault="00F8193E" w:rsidP="00F8193E">
      <w:pPr>
        <w:spacing w:line="360" w:lineRule="auto"/>
        <w:jc w:val="both"/>
        <w:rPr>
          <w:rFonts w:ascii="Calibri" w:hAnsi="Calibri" w:cs="Calibri"/>
          <w:u w:val="single"/>
        </w:rPr>
      </w:pPr>
      <w:r w:rsidRPr="00F8193E">
        <w:rPr>
          <w:rFonts w:ascii="Calibri" w:hAnsi="Calibri" w:cs="Calibri"/>
          <w:u w:val="single"/>
        </w:rPr>
        <w:t>Financial ( performance and stewardship)</w:t>
      </w:r>
    </w:p>
    <w:p w14:paraId="67DDAE30" w14:textId="77777777" w:rsidR="00F8193E" w:rsidRPr="00F8193E" w:rsidRDefault="00F8193E" w:rsidP="00F8193E">
      <w:pPr>
        <w:autoSpaceDE w:val="0"/>
        <w:autoSpaceDN w:val="0"/>
        <w:adjustRightInd w:val="0"/>
        <w:spacing w:line="360" w:lineRule="auto"/>
        <w:jc w:val="both"/>
        <w:rPr>
          <w:rFonts w:ascii="Calibri" w:hAnsi="Calibri" w:cs="Calibri"/>
          <w:color w:val="000000"/>
        </w:rPr>
      </w:pPr>
      <w:r w:rsidRPr="00F8193E">
        <w:rPr>
          <w:rFonts w:ascii="Calibri" w:hAnsi="Calibri" w:cs="Calibri"/>
          <w:iCs/>
          <w:color w:val="000000"/>
        </w:rPr>
        <w:t xml:space="preserve">Ensuring that the organisation can deliver its mandate in an effective and financially sustainable manner remains a high priority. Annual and multi-annual budgetary approaches, cost control including monitoring and review of financial and non-financial performance are ongoing board and management agenda items. The financial governance and financial management arrangements ensure that the internal control systems are complied with and that the organisation meets it audit and accountability obligations. We have a low risk appetite in this area. </w:t>
      </w:r>
    </w:p>
    <w:p w14:paraId="3E706611" w14:textId="77777777" w:rsidR="00F8193E" w:rsidRPr="00F8193E" w:rsidRDefault="00F8193E" w:rsidP="00F8193E">
      <w:pPr>
        <w:spacing w:line="360" w:lineRule="auto"/>
        <w:jc w:val="both"/>
        <w:rPr>
          <w:rFonts w:ascii="Calibri" w:hAnsi="Calibri" w:cs="Calibri"/>
          <w:u w:val="single"/>
        </w:rPr>
      </w:pPr>
    </w:p>
    <w:p w14:paraId="790872F6" w14:textId="77777777" w:rsidR="00F8193E" w:rsidRPr="00F8193E" w:rsidRDefault="00F8193E" w:rsidP="00F8193E">
      <w:pPr>
        <w:spacing w:line="360" w:lineRule="auto"/>
        <w:jc w:val="both"/>
        <w:rPr>
          <w:rFonts w:ascii="Calibri" w:hAnsi="Calibri" w:cs="Calibri"/>
          <w:u w:val="single"/>
        </w:rPr>
      </w:pPr>
      <w:r w:rsidRPr="00F8193E">
        <w:rPr>
          <w:rFonts w:ascii="Calibri" w:hAnsi="Calibri" w:cs="Calibri"/>
          <w:u w:val="single"/>
        </w:rPr>
        <w:t>Reputation and Image</w:t>
      </w:r>
    </w:p>
    <w:p w14:paraId="542F50EF" w14:textId="56ACA775" w:rsidR="00F8193E" w:rsidRDefault="00F8193E" w:rsidP="00F8193E">
      <w:pPr>
        <w:spacing w:line="360" w:lineRule="auto"/>
        <w:jc w:val="both"/>
        <w:rPr>
          <w:rFonts w:ascii="Calibri" w:hAnsi="Calibri" w:cs="Calibri"/>
          <w:color w:val="000000"/>
        </w:rPr>
      </w:pPr>
      <w:r w:rsidRPr="00F8193E">
        <w:rPr>
          <w:rFonts w:ascii="Calibri" w:hAnsi="Calibri" w:cs="Calibri"/>
          <w:color w:val="000000"/>
        </w:rPr>
        <w:t xml:space="preserve">The maintenance and preservation of our reputation, profile and good name is vitally important. Therefore, while acknowledging the necessity to look at how we engage with individuals, key stakeholders and the wider sector, we have a low appetite for risk in the conduct of any of our activities that tarnishes our image or puts our reputation in jeopardy or could lead to undue adverse publicity, or could lead to loss of confidence in the organisation. </w:t>
      </w:r>
    </w:p>
    <w:p w14:paraId="38A1149D" w14:textId="77777777" w:rsidR="00F8193E" w:rsidRPr="00F8193E" w:rsidRDefault="00F8193E" w:rsidP="00F8193E">
      <w:pPr>
        <w:spacing w:line="360" w:lineRule="auto"/>
        <w:jc w:val="both"/>
        <w:rPr>
          <w:rFonts w:ascii="Calibri" w:hAnsi="Calibri" w:cs="Calibri"/>
          <w:color w:val="000000"/>
        </w:rPr>
      </w:pPr>
    </w:p>
    <w:p w14:paraId="3640CD8C" w14:textId="77777777" w:rsidR="00F8193E" w:rsidRPr="00F8193E" w:rsidRDefault="00F8193E" w:rsidP="00F8193E">
      <w:pPr>
        <w:spacing w:line="360" w:lineRule="auto"/>
        <w:jc w:val="both"/>
        <w:rPr>
          <w:rFonts w:ascii="Calibri" w:hAnsi="Calibri" w:cs="Calibri"/>
          <w:bCs/>
          <w:color w:val="000000"/>
          <w:u w:val="single"/>
          <w:lang w:eastAsia="en-IE"/>
        </w:rPr>
      </w:pPr>
      <w:r w:rsidRPr="00F8193E">
        <w:rPr>
          <w:rFonts w:ascii="Calibri" w:hAnsi="Calibri" w:cs="Calibri"/>
          <w:bCs/>
          <w:color w:val="000000"/>
          <w:u w:val="single"/>
          <w:lang w:eastAsia="en-IE"/>
        </w:rPr>
        <w:t>Staff / Talent Management</w:t>
      </w:r>
    </w:p>
    <w:p w14:paraId="6F1A3CD6" w14:textId="77777777" w:rsidR="00F8193E" w:rsidRPr="00F8193E" w:rsidRDefault="00F8193E" w:rsidP="00F8193E">
      <w:pPr>
        <w:autoSpaceDE w:val="0"/>
        <w:autoSpaceDN w:val="0"/>
        <w:adjustRightInd w:val="0"/>
        <w:spacing w:line="360" w:lineRule="auto"/>
        <w:jc w:val="both"/>
        <w:rPr>
          <w:rFonts w:ascii="Calibri" w:hAnsi="Calibri" w:cs="Calibri"/>
          <w:color w:val="000000"/>
        </w:rPr>
      </w:pPr>
      <w:r w:rsidRPr="00F8193E">
        <w:rPr>
          <w:rFonts w:ascii="Calibri" w:hAnsi="Calibri" w:cs="Calibri"/>
          <w:color w:val="000000"/>
        </w:rPr>
        <w:t xml:space="preserve">Our people and talent management policies focusses on ensuring high quality recruitment, retention and development practices. Within a progressive organisational environment, our priority is to support and utilise the full potential of our staff to make the organisation a stimulating and safe place to work. We place importance </w:t>
      </w:r>
      <w:r w:rsidRPr="00F8193E">
        <w:rPr>
          <w:rFonts w:ascii="Calibri" w:hAnsi="Calibri" w:cs="Calibri"/>
          <w:color w:val="000000" w:themeColor="text1"/>
        </w:rPr>
        <w:t xml:space="preserve">on an organisational culture that promotes equality and diversity, dignity and respect and high performance. </w:t>
      </w:r>
      <w:r w:rsidRPr="00F8193E">
        <w:rPr>
          <w:rFonts w:ascii="Calibri" w:hAnsi="Calibri" w:cs="Calibri"/>
          <w:color w:val="000000"/>
        </w:rPr>
        <w:t>We have a low appetite for deviation from our standards and we are open to avail of opportunities to provide good developmental opportunities and career paths.</w:t>
      </w:r>
    </w:p>
    <w:p w14:paraId="55AA5034" w14:textId="77777777" w:rsidR="00F8193E" w:rsidRPr="00F8193E" w:rsidRDefault="00F8193E" w:rsidP="00AF7A88">
      <w:pPr>
        <w:pStyle w:val="SIHeader2"/>
        <w:rPr>
          <w:rFonts w:ascii="Calibri" w:hAnsi="Calibri" w:cs="Calibri"/>
        </w:rPr>
      </w:pPr>
    </w:p>
    <w:p w14:paraId="50C1EAC5" w14:textId="1AE1CDA3" w:rsidR="00AF7A88" w:rsidRDefault="00AF7A88" w:rsidP="00D34A67">
      <w:pPr>
        <w:pStyle w:val="SIHeader2"/>
        <w:rPr>
          <w:rFonts w:cstheme="minorBidi"/>
        </w:rPr>
      </w:pPr>
    </w:p>
    <w:p w14:paraId="639A9F62" w14:textId="20D786FA" w:rsidR="00F8193E" w:rsidRDefault="00F8193E" w:rsidP="00D34A67">
      <w:pPr>
        <w:pStyle w:val="SIHeader2"/>
        <w:rPr>
          <w:rFonts w:cstheme="minorBidi"/>
        </w:rPr>
      </w:pPr>
    </w:p>
    <w:p w14:paraId="0761F66C" w14:textId="7472C6C1" w:rsidR="00F8193E" w:rsidRDefault="00F8193E" w:rsidP="00D34A67">
      <w:pPr>
        <w:pStyle w:val="SIHeader2"/>
        <w:rPr>
          <w:rFonts w:cstheme="minorBidi"/>
        </w:rPr>
      </w:pPr>
    </w:p>
    <w:p w14:paraId="723FBF30" w14:textId="32C56638" w:rsidR="00F8193E" w:rsidRDefault="00F8193E" w:rsidP="00D34A67">
      <w:pPr>
        <w:pStyle w:val="SIHeader2"/>
        <w:rPr>
          <w:rFonts w:cstheme="minorBidi"/>
        </w:rPr>
      </w:pPr>
    </w:p>
    <w:p w14:paraId="59EF31CF" w14:textId="77777777" w:rsidR="00F8193E" w:rsidRDefault="00F8193E" w:rsidP="00D34A67">
      <w:pPr>
        <w:pStyle w:val="SIHeader2"/>
      </w:pPr>
    </w:p>
    <w:p w14:paraId="37C72616" w14:textId="16B8B032" w:rsidR="00AF7A88" w:rsidRPr="00765575" w:rsidRDefault="00F8193E" w:rsidP="00AF7A88">
      <w:pPr>
        <w:pStyle w:val="SIHeader2"/>
        <w:rPr>
          <w:rFonts w:cstheme="minorBidi"/>
        </w:rPr>
      </w:pPr>
      <w:r>
        <w:t>Conclusion</w:t>
      </w:r>
    </w:p>
    <w:p w14:paraId="74AAE8A2" w14:textId="40A41B94" w:rsidR="00FD3A0C" w:rsidRDefault="00FD3A0C" w:rsidP="00C27B7D">
      <w:pPr>
        <w:rPr>
          <w:rFonts w:ascii="BrownStd" w:hAnsi="BrownStd"/>
          <w:b/>
          <w:color w:val="005E62"/>
          <w:sz w:val="28"/>
          <w:szCs w:val="28"/>
        </w:rPr>
      </w:pPr>
    </w:p>
    <w:p w14:paraId="49E913CB" w14:textId="727BB97F" w:rsidR="00F8193E" w:rsidRDefault="00F8193E" w:rsidP="00F8193E">
      <w:pPr>
        <w:autoSpaceDE w:val="0"/>
        <w:autoSpaceDN w:val="0"/>
        <w:adjustRightInd w:val="0"/>
        <w:spacing w:line="360" w:lineRule="auto"/>
        <w:jc w:val="both"/>
        <w:rPr>
          <w:rFonts w:ascii="Calibri" w:hAnsi="Calibri" w:cs="Calibri"/>
        </w:rPr>
      </w:pPr>
      <w:r w:rsidRPr="00F8193E">
        <w:rPr>
          <w:rFonts w:ascii="Calibri" w:hAnsi="Calibri" w:cs="Calibri"/>
          <w:color w:val="000000"/>
        </w:rPr>
        <w:t xml:space="preserve">As part of the risk appetite dialogue, it should be possible to assert that, as part of good governance, individual organisations </w:t>
      </w:r>
      <w:r w:rsidRPr="00F8193E">
        <w:rPr>
          <w:rFonts w:ascii="Calibri" w:hAnsi="Calibri" w:cs="Calibri"/>
        </w:rPr>
        <w:t xml:space="preserve">implement a strong governance framework, policies, procedures and systems which when coupled with the culture and leadership philosophy seeks to (a) promote the pursuit of opportunities and innovations to the fulfilment of  mission, goals and priorities and (b) reduce the likelihood and impact of threats or vulnerabilities to the fulfilment of these goals and priorities. </w:t>
      </w:r>
    </w:p>
    <w:p w14:paraId="0F8823B8" w14:textId="77777777" w:rsidR="00F8193E" w:rsidRPr="00F8193E" w:rsidRDefault="00F8193E" w:rsidP="00F8193E">
      <w:pPr>
        <w:autoSpaceDE w:val="0"/>
        <w:autoSpaceDN w:val="0"/>
        <w:adjustRightInd w:val="0"/>
        <w:spacing w:line="360" w:lineRule="auto"/>
        <w:jc w:val="both"/>
        <w:rPr>
          <w:rFonts w:ascii="Calibri" w:hAnsi="Calibri" w:cs="Calibri"/>
        </w:rPr>
      </w:pPr>
    </w:p>
    <w:p w14:paraId="0DA920C0" w14:textId="77777777" w:rsidR="00F8193E" w:rsidRPr="00F8193E" w:rsidRDefault="00F8193E" w:rsidP="00F8193E">
      <w:pPr>
        <w:autoSpaceDE w:val="0"/>
        <w:autoSpaceDN w:val="0"/>
        <w:adjustRightInd w:val="0"/>
        <w:spacing w:line="360" w:lineRule="auto"/>
        <w:jc w:val="both"/>
        <w:rPr>
          <w:rFonts w:ascii="Calibri" w:hAnsi="Calibri" w:cs="Calibri"/>
          <w:color w:val="000000"/>
        </w:rPr>
      </w:pPr>
      <w:r w:rsidRPr="00F8193E">
        <w:rPr>
          <w:rFonts w:ascii="Calibri" w:hAnsi="Calibri" w:cs="Calibri"/>
        </w:rPr>
        <w:t>As governance in a means to an end, and not the end in itself, good governance is about d</w:t>
      </w:r>
      <w:r w:rsidRPr="00F8193E">
        <w:rPr>
          <w:rFonts w:ascii="Calibri" w:hAnsi="Calibri" w:cs="Calibri"/>
          <w:color w:val="000000"/>
        </w:rPr>
        <w:t xml:space="preserve">elivering on, hopefully, ambitious plans and strategic outcomes in an uncertain environment. This necessarily requires reasoned and reasonable risk taking using sound and well informed judgement and a willingness to pursue opportunities. </w:t>
      </w:r>
    </w:p>
    <w:p w14:paraId="2C5A1C99" w14:textId="77777777" w:rsidR="00F8193E" w:rsidRPr="00F8193E" w:rsidRDefault="00F8193E" w:rsidP="00F8193E">
      <w:pPr>
        <w:autoSpaceDE w:val="0"/>
        <w:autoSpaceDN w:val="0"/>
        <w:adjustRightInd w:val="0"/>
        <w:spacing w:line="360" w:lineRule="auto"/>
        <w:jc w:val="both"/>
        <w:rPr>
          <w:rFonts w:ascii="Calibri" w:hAnsi="Calibri" w:cs="Calibri"/>
          <w:color w:val="000000"/>
        </w:rPr>
      </w:pPr>
    </w:p>
    <w:p w14:paraId="1807F1ED" w14:textId="77777777" w:rsidR="00F8193E" w:rsidRPr="00F8193E" w:rsidRDefault="00F8193E" w:rsidP="00F8193E">
      <w:pPr>
        <w:autoSpaceDE w:val="0"/>
        <w:autoSpaceDN w:val="0"/>
        <w:adjustRightInd w:val="0"/>
        <w:spacing w:line="360" w:lineRule="auto"/>
        <w:jc w:val="both"/>
        <w:rPr>
          <w:rFonts w:ascii="Calibri" w:hAnsi="Calibri" w:cs="Calibri"/>
          <w:color w:val="000000"/>
        </w:rPr>
      </w:pPr>
      <w:r w:rsidRPr="00F8193E">
        <w:rPr>
          <w:rFonts w:ascii="Calibri" w:hAnsi="Calibri" w:cs="Calibri"/>
          <w:color w:val="000000"/>
        </w:rPr>
        <w:t xml:space="preserve">This illustrative risk appetite statement clearly demonstrates how the appetite for risk varies according to the activity undertaken and even in the perceived most cautious and prudent organisations, innovation and change will occur and ambitious plans will require those in governance and leadership roles to deliberate on and agree a realistic risk appetite statement for the organisation. </w:t>
      </w:r>
    </w:p>
    <w:p w14:paraId="03D8CA7F" w14:textId="77777777" w:rsidR="00F8193E" w:rsidRPr="00F8193E" w:rsidRDefault="00F8193E" w:rsidP="00F8193E">
      <w:pPr>
        <w:autoSpaceDE w:val="0"/>
        <w:autoSpaceDN w:val="0"/>
        <w:adjustRightInd w:val="0"/>
        <w:spacing w:line="360" w:lineRule="auto"/>
        <w:jc w:val="both"/>
        <w:rPr>
          <w:rFonts w:ascii="Calibri" w:hAnsi="Calibri" w:cs="Calibri"/>
          <w:color w:val="000000"/>
        </w:rPr>
      </w:pPr>
    </w:p>
    <w:p w14:paraId="2EDD22DC" w14:textId="77777777" w:rsidR="00F8193E" w:rsidRPr="00F8193E" w:rsidRDefault="00F8193E" w:rsidP="00F8193E">
      <w:pPr>
        <w:autoSpaceDE w:val="0"/>
        <w:autoSpaceDN w:val="0"/>
        <w:adjustRightInd w:val="0"/>
        <w:spacing w:line="360" w:lineRule="auto"/>
        <w:jc w:val="both"/>
        <w:rPr>
          <w:rFonts w:ascii="Calibri" w:hAnsi="Calibri" w:cs="Calibri"/>
          <w:color w:val="000000"/>
        </w:rPr>
      </w:pPr>
      <w:r w:rsidRPr="00F8193E">
        <w:rPr>
          <w:rFonts w:ascii="Calibri" w:hAnsi="Calibri" w:cs="Calibri"/>
          <w:color w:val="000000"/>
        </w:rPr>
        <w:t xml:space="preserve">The risk appetite statement is a statement of intent and a barometer of the organisations culture. </w:t>
      </w:r>
    </w:p>
    <w:p w14:paraId="748F18A7" w14:textId="77777777" w:rsidR="00F8193E" w:rsidRPr="00F8193E" w:rsidRDefault="00F8193E" w:rsidP="00F8193E">
      <w:pPr>
        <w:pStyle w:val="Default"/>
        <w:jc w:val="both"/>
        <w:rPr>
          <w:b/>
          <w:color w:val="000000" w:themeColor="text1"/>
        </w:rPr>
      </w:pPr>
    </w:p>
    <w:p w14:paraId="3169AC2B" w14:textId="42937BAB" w:rsidR="00FD3A0C" w:rsidRPr="00F8193E" w:rsidRDefault="00FD3A0C" w:rsidP="00C27B7D">
      <w:pPr>
        <w:rPr>
          <w:rFonts w:ascii="Calibri" w:hAnsi="Calibri" w:cs="Calibri"/>
          <w:b/>
          <w:color w:val="005E62"/>
          <w:sz w:val="28"/>
          <w:szCs w:val="28"/>
        </w:rPr>
      </w:pPr>
    </w:p>
    <w:p w14:paraId="2EFC24B1" w14:textId="77777777" w:rsidR="00FD3A0C" w:rsidRDefault="00FD3A0C" w:rsidP="00C27B7D">
      <w:pPr>
        <w:rPr>
          <w:rFonts w:ascii="BrownStd" w:hAnsi="BrownStd"/>
          <w:b/>
          <w:color w:val="005E62"/>
          <w:sz w:val="28"/>
          <w:szCs w:val="28"/>
        </w:rPr>
      </w:pPr>
    </w:p>
    <w:sectPr w:rsidR="00FD3A0C" w:rsidSect="00D63D35">
      <w:headerReference w:type="default" r:id="rId12"/>
      <w:footerReference w:type="default" r:id="rId13"/>
      <w:pgSz w:w="11900" w:h="16840"/>
      <w:pgMar w:top="0" w:right="1080" w:bottom="1440" w:left="1080" w:header="0" w:footer="852"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377072" w16cex:dateUtc="2021-03-23T09:35:17.678Z"/>
  <w16cex:commentExtensible w16cex:durableId="31F6ED08" w16cex:dateUtc="2021-03-23T09:40:43.996Z"/>
  <w16cex:commentExtensible w16cex:durableId="7C3C730D" w16cex:dateUtc="2021-03-23T12:05:07.62Z"/>
  <w16cex:commentExtensible w16cex:durableId="4E51EABA" w16cex:dateUtc="2021-03-23T09:55:37.935Z"/>
  <w16cex:commentExtensible w16cex:durableId="0F71B40B" w16cex:dateUtc="2021-03-23T12:07:00.967Z"/>
  <w16cex:commentExtensible w16cex:durableId="61E82E07" w16cex:dateUtc="2021-03-23T12:11:55.714Z"/>
</w16cex:commentsExtensible>
</file>

<file path=word/commentsIds.xml><?xml version="1.0" encoding="utf-8"?>
<w16cid:commentsIds xmlns:mc="http://schemas.openxmlformats.org/markup-compatibility/2006" xmlns:w16cid="http://schemas.microsoft.com/office/word/2016/wordml/cid" mc:Ignorable="w16cid">
  <w16cid:commentId w16cid:paraId="77E40C69" w16cid:durableId="0C377072"/>
  <w16cid:commentId w16cid:paraId="4324EE48" w16cid:durableId="31F6ED08"/>
  <w16cid:commentId w16cid:paraId="04C3F3E0" w16cid:durableId="4E51EABA"/>
  <w16cid:commentId w16cid:paraId="7AF4F709" w16cid:durableId="7C3C730D"/>
  <w16cid:commentId w16cid:paraId="310EA676" w16cid:durableId="0F71B40B"/>
  <w16cid:commentId w16cid:paraId="0AD31819" w16cid:durableId="61E82E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6DE87" w14:textId="77777777" w:rsidR="000F3290" w:rsidRDefault="000F3290" w:rsidP="00DC368E">
      <w:r>
        <w:separator/>
      </w:r>
    </w:p>
  </w:endnote>
  <w:endnote w:type="continuationSeparator" w:id="0">
    <w:p w14:paraId="75324D18" w14:textId="77777777" w:rsidR="000F3290" w:rsidRDefault="000F3290"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ownStd Thin">
    <w:altName w:val="Calibri"/>
    <w:panose1 w:val="00000000000000000000"/>
    <w:charset w:val="00"/>
    <w:family w:val="modern"/>
    <w:notTrueType/>
    <w:pitch w:val="variable"/>
    <w:sig w:usb0="800000AF" w:usb1="4000206B"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00000000"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4272A57A" w:rsidR="00945B83" w:rsidRPr="00CF4181" w:rsidRDefault="00F8193E" w:rsidP="001C7E43">
    <w:pPr>
      <w:pStyle w:val="Footer"/>
      <w:ind w:left="426" w:right="-1056" w:hanging="425"/>
      <w:rPr>
        <w:rFonts w:ascii="Calibri" w:hAnsi="Calibri" w:cs="Calibri"/>
        <w:sz w:val="16"/>
        <w:szCs w:val="16"/>
      </w:rPr>
    </w:pPr>
    <w:r>
      <w:rPr>
        <w:rFonts w:ascii="Calibri" w:hAnsi="Calibri" w:cs="Calibri"/>
        <w:sz w:val="16"/>
        <w:szCs w:val="16"/>
      </w:rPr>
      <w:t xml:space="preserve">Risk Appetite </w:t>
    </w:r>
    <w:r w:rsidR="00FD3A0C">
      <w:rPr>
        <w:rFonts w:ascii="Calibri" w:hAnsi="Calibri" w:cs="Calibri"/>
        <w:sz w:val="16"/>
        <w:szCs w:val="16"/>
      </w:rPr>
      <w:t xml:space="preserve"> – Draft Discussion Paper</w:t>
    </w:r>
    <w:r w:rsidR="00CF4181">
      <w:rPr>
        <w:rFonts w:ascii="Calibri" w:hAnsi="Calibri" w:cs="Calibri"/>
        <w:sz w:val="16"/>
        <w:szCs w:val="16"/>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E83550">
      <w:rPr>
        <w:rFonts w:ascii="Calibri" w:hAnsi="Calibri" w:cs="Calibri"/>
        <w:noProof/>
        <w:sz w:val="18"/>
        <w:szCs w:val="18"/>
      </w:rPr>
      <w:t>- 10 -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BC0EC" w14:textId="77777777" w:rsidR="000F3290" w:rsidRDefault="000F3290" w:rsidP="00DC368E">
      <w:r>
        <w:separator/>
      </w:r>
    </w:p>
  </w:footnote>
  <w:footnote w:type="continuationSeparator" w:id="0">
    <w:p w14:paraId="438514CC" w14:textId="77777777" w:rsidR="000F3290" w:rsidRDefault="000F3290"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240B2" w14:textId="46D66345" w:rsidR="00EE5E8F" w:rsidRDefault="7AFAFCA9" w:rsidP="001C7E43">
    <w:pPr>
      <w:pStyle w:val="Header"/>
      <w:ind w:left="-1080"/>
    </w:pPr>
    <w:r>
      <w:rPr>
        <w:noProof/>
        <w:lang w:eastAsia="en-IE"/>
      </w:rPr>
      <w:drawing>
        <wp:inline distT="0" distB="0" distL="0" distR="0" wp14:anchorId="29AB35B2" wp14:editId="78C7B9DF">
          <wp:extent cx="7540390" cy="108980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
                    <a:extLst>
                      <a:ext uri="{28A0092B-C50C-407E-A947-70E740481C1C}">
                        <a14:useLocalDpi xmlns:a14="http://schemas.microsoft.com/office/drawing/2010/main" val="0"/>
                      </a:ext>
                    </a:extLst>
                  </a:blip>
                  <a:stretch>
                    <a:fillRect/>
                  </a:stretch>
                </pic:blipFill>
                <pic:spPr>
                  <a:xfrm>
                    <a:off x="0" y="0"/>
                    <a:ext cx="7540390" cy="1089802"/>
                  </a:xfrm>
                  <a:prstGeom prst="rect">
                    <a:avLst/>
                  </a:prstGeom>
                </pic:spPr>
              </pic:pic>
            </a:graphicData>
          </a:graphic>
        </wp:inline>
      </w:drawing>
    </w:r>
  </w:p>
  <w:p w14:paraId="63A4AA6E" w14:textId="51EA636A" w:rsidR="00945B83" w:rsidRDefault="00945B83" w:rsidP="001C7E43">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AF5"/>
    <w:multiLevelType w:val="hybridMultilevel"/>
    <w:tmpl w:val="9D36C37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3F7E48"/>
    <w:multiLevelType w:val="hybridMultilevel"/>
    <w:tmpl w:val="DCC02EDA"/>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CB51BE"/>
    <w:multiLevelType w:val="hybridMultilevel"/>
    <w:tmpl w:val="63844F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4038A4"/>
    <w:multiLevelType w:val="hybridMultilevel"/>
    <w:tmpl w:val="30D842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E73CC1"/>
    <w:multiLevelType w:val="hybridMultilevel"/>
    <w:tmpl w:val="11400D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901729"/>
    <w:multiLevelType w:val="hybridMultilevel"/>
    <w:tmpl w:val="ACA0FA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6F549E3"/>
    <w:multiLevelType w:val="hybridMultilevel"/>
    <w:tmpl w:val="ACA0FA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67430BD"/>
    <w:multiLevelType w:val="hybridMultilevel"/>
    <w:tmpl w:val="B5AAB6B4"/>
    <w:lvl w:ilvl="0" w:tplc="18090015">
      <w:start w:val="1"/>
      <w:numFmt w:val="upperLetter"/>
      <w:lvlText w:val="%1."/>
      <w:lvlJc w:val="left"/>
      <w:pPr>
        <w:ind w:left="720" w:hanging="360"/>
      </w:pPr>
      <w:rPr>
        <w:rFont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13815E4"/>
    <w:multiLevelType w:val="hybridMultilevel"/>
    <w:tmpl w:val="DFC2D850"/>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3536FCA"/>
    <w:multiLevelType w:val="hybridMultilevel"/>
    <w:tmpl w:val="C9CC0E0C"/>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B190515"/>
    <w:multiLevelType w:val="hybridMultilevel"/>
    <w:tmpl w:val="65947E7A"/>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71E2933"/>
    <w:multiLevelType w:val="hybridMultilevel"/>
    <w:tmpl w:val="772C3BA2"/>
    <w:lvl w:ilvl="0" w:tplc="18090015">
      <w:start w:val="1"/>
      <w:numFmt w:val="upperLetter"/>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DB46737"/>
    <w:multiLevelType w:val="hybridMultilevel"/>
    <w:tmpl w:val="45484AF2"/>
    <w:lvl w:ilvl="0" w:tplc="315CE08C">
      <w:start w:val="1"/>
      <w:numFmt w:val="decimal"/>
      <w:lvlText w:val="%1."/>
      <w:lvlJc w:val="left"/>
      <w:pPr>
        <w:ind w:left="720" w:hanging="360"/>
      </w:pPr>
      <w:rPr>
        <w:rFonts w:ascii="BrownStd Thin" w:eastAsia="Times New Roman" w:hAnsi="BrownStd Thin" w:cs="Times New Roman" w:hint="default"/>
        <w:b/>
        <w:color w:val="009482"/>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F35076C"/>
    <w:multiLevelType w:val="hybridMultilevel"/>
    <w:tmpl w:val="EA46123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0"/>
  </w:num>
  <w:num w:numId="3">
    <w:abstractNumId w:val="8"/>
  </w:num>
  <w:num w:numId="4">
    <w:abstractNumId w:val="9"/>
  </w:num>
  <w:num w:numId="5">
    <w:abstractNumId w:val="0"/>
  </w:num>
  <w:num w:numId="6">
    <w:abstractNumId w:val="7"/>
  </w:num>
  <w:num w:numId="7">
    <w:abstractNumId w:val="11"/>
  </w:num>
  <w:num w:numId="8">
    <w:abstractNumId w:val="6"/>
  </w:num>
  <w:num w:numId="9">
    <w:abstractNumId w:val="1"/>
  </w:num>
  <w:num w:numId="10">
    <w:abstractNumId w:val="3"/>
  </w:num>
  <w:num w:numId="11">
    <w:abstractNumId w:val="13"/>
  </w:num>
  <w:num w:numId="12">
    <w:abstractNumId w:val="12"/>
  </w:num>
  <w:num w:numId="13">
    <w:abstractNumId w:val="2"/>
  </w:num>
  <w:num w:numId="1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0NTA2srA0NzcwNDFQ0lEKTi0uzszPAykwqgUAsZq5ZSwAAAA="/>
  </w:docVars>
  <w:rsids>
    <w:rsidRoot w:val="00DC368E"/>
    <w:rsid w:val="0004346B"/>
    <w:rsid w:val="0006253D"/>
    <w:rsid w:val="000D1C19"/>
    <w:rsid w:val="000E4B03"/>
    <w:rsid w:val="000F144E"/>
    <w:rsid w:val="000F3290"/>
    <w:rsid w:val="00111A12"/>
    <w:rsid w:val="00167A09"/>
    <w:rsid w:val="001B37B8"/>
    <w:rsid w:val="001C7E43"/>
    <w:rsid w:val="001F1AC1"/>
    <w:rsid w:val="00205E56"/>
    <w:rsid w:val="00244800"/>
    <w:rsid w:val="00264699"/>
    <w:rsid w:val="00274CF6"/>
    <w:rsid w:val="00300470"/>
    <w:rsid w:val="00301CBA"/>
    <w:rsid w:val="00322610"/>
    <w:rsid w:val="00326AD9"/>
    <w:rsid w:val="003322A6"/>
    <w:rsid w:val="00376D6A"/>
    <w:rsid w:val="00387F8D"/>
    <w:rsid w:val="003A19E7"/>
    <w:rsid w:val="003B7210"/>
    <w:rsid w:val="003C772F"/>
    <w:rsid w:val="003D176A"/>
    <w:rsid w:val="003D1E62"/>
    <w:rsid w:val="00406A52"/>
    <w:rsid w:val="00412C76"/>
    <w:rsid w:val="00441FDA"/>
    <w:rsid w:val="004606C1"/>
    <w:rsid w:val="00470EC0"/>
    <w:rsid w:val="00477974"/>
    <w:rsid w:val="004B70E1"/>
    <w:rsid w:val="00510133"/>
    <w:rsid w:val="005172A4"/>
    <w:rsid w:val="005A541B"/>
    <w:rsid w:val="005B1B2F"/>
    <w:rsid w:val="005B4000"/>
    <w:rsid w:val="005B50B7"/>
    <w:rsid w:val="005D229E"/>
    <w:rsid w:val="00630039"/>
    <w:rsid w:val="00643B6F"/>
    <w:rsid w:val="00643F50"/>
    <w:rsid w:val="00651953"/>
    <w:rsid w:val="006630A1"/>
    <w:rsid w:val="006661D6"/>
    <w:rsid w:val="00670E48"/>
    <w:rsid w:val="006915F0"/>
    <w:rsid w:val="006B5447"/>
    <w:rsid w:val="00711AC5"/>
    <w:rsid w:val="0074166C"/>
    <w:rsid w:val="00757F32"/>
    <w:rsid w:val="00765575"/>
    <w:rsid w:val="00787B13"/>
    <w:rsid w:val="00792155"/>
    <w:rsid w:val="007B5F38"/>
    <w:rsid w:val="007B6EE6"/>
    <w:rsid w:val="007C5791"/>
    <w:rsid w:val="00825506"/>
    <w:rsid w:val="00825708"/>
    <w:rsid w:val="00837F5C"/>
    <w:rsid w:val="008666C8"/>
    <w:rsid w:val="008721C4"/>
    <w:rsid w:val="00880CEE"/>
    <w:rsid w:val="008A560E"/>
    <w:rsid w:val="008B0933"/>
    <w:rsid w:val="009104C8"/>
    <w:rsid w:val="009249A9"/>
    <w:rsid w:val="00945B83"/>
    <w:rsid w:val="009A1DE1"/>
    <w:rsid w:val="00A00783"/>
    <w:rsid w:val="00A10950"/>
    <w:rsid w:val="00A46C23"/>
    <w:rsid w:val="00A81FA7"/>
    <w:rsid w:val="00AC3927"/>
    <w:rsid w:val="00AD38F9"/>
    <w:rsid w:val="00AE6191"/>
    <w:rsid w:val="00AF7A88"/>
    <w:rsid w:val="00B03091"/>
    <w:rsid w:val="00B2303C"/>
    <w:rsid w:val="00B32524"/>
    <w:rsid w:val="00B329C3"/>
    <w:rsid w:val="00B63622"/>
    <w:rsid w:val="00B63C26"/>
    <w:rsid w:val="00B91CC3"/>
    <w:rsid w:val="00BB2C61"/>
    <w:rsid w:val="00C06433"/>
    <w:rsid w:val="00C27B7D"/>
    <w:rsid w:val="00C60C56"/>
    <w:rsid w:val="00C61FCD"/>
    <w:rsid w:val="00C869E7"/>
    <w:rsid w:val="00CB0884"/>
    <w:rsid w:val="00CB25E3"/>
    <w:rsid w:val="00CC49BD"/>
    <w:rsid w:val="00CF4181"/>
    <w:rsid w:val="00D12352"/>
    <w:rsid w:val="00D315AD"/>
    <w:rsid w:val="00D34A67"/>
    <w:rsid w:val="00D63D35"/>
    <w:rsid w:val="00D7243E"/>
    <w:rsid w:val="00D97A35"/>
    <w:rsid w:val="00DC368E"/>
    <w:rsid w:val="00DD2808"/>
    <w:rsid w:val="00DD42A0"/>
    <w:rsid w:val="00DF4EF1"/>
    <w:rsid w:val="00E05DA7"/>
    <w:rsid w:val="00E15C57"/>
    <w:rsid w:val="00E30E61"/>
    <w:rsid w:val="00E36B9F"/>
    <w:rsid w:val="00E83550"/>
    <w:rsid w:val="00E84769"/>
    <w:rsid w:val="00EA2A2E"/>
    <w:rsid w:val="00EC041E"/>
    <w:rsid w:val="00EC1317"/>
    <w:rsid w:val="00EC7F57"/>
    <w:rsid w:val="00EE5E8F"/>
    <w:rsid w:val="00F04C1E"/>
    <w:rsid w:val="00F21CE1"/>
    <w:rsid w:val="00F273A3"/>
    <w:rsid w:val="00F36A12"/>
    <w:rsid w:val="00F42387"/>
    <w:rsid w:val="00F4551D"/>
    <w:rsid w:val="00F521D6"/>
    <w:rsid w:val="00F70351"/>
    <w:rsid w:val="00F77855"/>
    <w:rsid w:val="00F8193E"/>
    <w:rsid w:val="00FC1F39"/>
    <w:rsid w:val="00FD3A0C"/>
    <w:rsid w:val="0114F8E7"/>
    <w:rsid w:val="017B4BF6"/>
    <w:rsid w:val="02359A37"/>
    <w:rsid w:val="03EBCA71"/>
    <w:rsid w:val="044A3639"/>
    <w:rsid w:val="045A682D"/>
    <w:rsid w:val="0499FAD7"/>
    <w:rsid w:val="07162059"/>
    <w:rsid w:val="072E5BBC"/>
    <w:rsid w:val="08134CBD"/>
    <w:rsid w:val="0A65FC7E"/>
    <w:rsid w:val="0B29FDA9"/>
    <w:rsid w:val="0E2429DB"/>
    <w:rsid w:val="0F2442BB"/>
    <w:rsid w:val="10ACF943"/>
    <w:rsid w:val="110723F6"/>
    <w:rsid w:val="111AD869"/>
    <w:rsid w:val="1253FA2D"/>
    <w:rsid w:val="15F68D6C"/>
    <w:rsid w:val="16D5FA87"/>
    <w:rsid w:val="19F9B93B"/>
    <w:rsid w:val="1A233199"/>
    <w:rsid w:val="1A4F23D8"/>
    <w:rsid w:val="1A5A9F75"/>
    <w:rsid w:val="1B2CF08A"/>
    <w:rsid w:val="1B55FF6B"/>
    <w:rsid w:val="1C7B9EA0"/>
    <w:rsid w:val="1C8CE215"/>
    <w:rsid w:val="1E8A6FC7"/>
    <w:rsid w:val="1F0F93CE"/>
    <w:rsid w:val="1F7C0375"/>
    <w:rsid w:val="1F93596A"/>
    <w:rsid w:val="1F979D5C"/>
    <w:rsid w:val="1FD12D1C"/>
    <w:rsid w:val="20789678"/>
    <w:rsid w:val="2165202D"/>
    <w:rsid w:val="22BB20FB"/>
    <w:rsid w:val="24CB31BE"/>
    <w:rsid w:val="24FCEE0D"/>
    <w:rsid w:val="2732E3EC"/>
    <w:rsid w:val="279188C8"/>
    <w:rsid w:val="2A7A24CF"/>
    <w:rsid w:val="2B16A1E2"/>
    <w:rsid w:val="2B860705"/>
    <w:rsid w:val="2C1DAEEA"/>
    <w:rsid w:val="2C24D851"/>
    <w:rsid w:val="2D1C889E"/>
    <w:rsid w:val="302F859B"/>
    <w:rsid w:val="308A3153"/>
    <w:rsid w:val="318B0ECD"/>
    <w:rsid w:val="331A5550"/>
    <w:rsid w:val="341656DE"/>
    <w:rsid w:val="346C88CE"/>
    <w:rsid w:val="34AF1851"/>
    <w:rsid w:val="3560D470"/>
    <w:rsid w:val="37284CF5"/>
    <w:rsid w:val="373ECF68"/>
    <w:rsid w:val="3814B563"/>
    <w:rsid w:val="38F244EB"/>
    <w:rsid w:val="3A0690C7"/>
    <w:rsid w:val="3B6DDBC2"/>
    <w:rsid w:val="3CE4ED9B"/>
    <w:rsid w:val="3D4B5E19"/>
    <w:rsid w:val="3DB9A717"/>
    <w:rsid w:val="3F29E11E"/>
    <w:rsid w:val="3F72771F"/>
    <w:rsid w:val="4097D11A"/>
    <w:rsid w:val="40DBB189"/>
    <w:rsid w:val="41ADE47F"/>
    <w:rsid w:val="41DFCD95"/>
    <w:rsid w:val="42585593"/>
    <w:rsid w:val="437B9DF6"/>
    <w:rsid w:val="44175FD8"/>
    <w:rsid w:val="47315096"/>
    <w:rsid w:val="475146C4"/>
    <w:rsid w:val="47FD400B"/>
    <w:rsid w:val="48AD3AFF"/>
    <w:rsid w:val="4A4A65C8"/>
    <w:rsid w:val="4C1FECEC"/>
    <w:rsid w:val="4C5EFB8E"/>
    <w:rsid w:val="4CB50B3B"/>
    <w:rsid w:val="50103F76"/>
    <w:rsid w:val="50B0FC2C"/>
    <w:rsid w:val="50D466A1"/>
    <w:rsid w:val="5120D443"/>
    <w:rsid w:val="5199987B"/>
    <w:rsid w:val="51B8CEBC"/>
    <w:rsid w:val="52EAEFDC"/>
    <w:rsid w:val="540C0763"/>
    <w:rsid w:val="54ED3D2C"/>
    <w:rsid w:val="557295AA"/>
    <w:rsid w:val="55A8CB43"/>
    <w:rsid w:val="57865B3A"/>
    <w:rsid w:val="57BF364D"/>
    <w:rsid w:val="59177A89"/>
    <w:rsid w:val="595B06AE"/>
    <w:rsid w:val="59D707B4"/>
    <w:rsid w:val="5AABB9FD"/>
    <w:rsid w:val="5ADCD964"/>
    <w:rsid w:val="5B020901"/>
    <w:rsid w:val="5B486D9D"/>
    <w:rsid w:val="5B798DA0"/>
    <w:rsid w:val="5C299CA4"/>
    <w:rsid w:val="5ED47441"/>
    <w:rsid w:val="5EF45F23"/>
    <w:rsid w:val="600D3AE3"/>
    <w:rsid w:val="6046AE57"/>
    <w:rsid w:val="61050930"/>
    <w:rsid w:val="62040E67"/>
    <w:rsid w:val="62071929"/>
    <w:rsid w:val="631670BE"/>
    <w:rsid w:val="63F4D699"/>
    <w:rsid w:val="6590A6FA"/>
    <w:rsid w:val="65D3D6B9"/>
    <w:rsid w:val="67626DBD"/>
    <w:rsid w:val="68343B00"/>
    <w:rsid w:val="686C2CAE"/>
    <w:rsid w:val="68AD51B3"/>
    <w:rsid w:val="6A9F2948"/>
    <w:rsid w:val="6D3DC0E1"/>
    <w:rsid w:val="6ECBBAEB"/>
    <w:rsid w:val="6EE3DE7D"/>
    <w:rsid w:val="6F4FED0D"/>
    <w:rsid w:val="6FA4ED7E"/>
    <w:rsid w:val="7021D716"/>
    <w:rsid w:val="70D359A1"/>
    <w:rsid w:val="710EDBE3"/>
    <w:rsid w:val="715DBD1E"/>
    <w:rsid w:val="7382D2ED"/>
    <w:rsid w:val="772972C8"/>
    <w:rsid w:val="77580FE1"/>
    <w:rsid w:val="7767467A"/>
    <w:rsid w:val="77C3AB5E"/>
    <w:rsid w:val="78E13161"/>
    <w:rsid w:val="7943FAFC"/>
    <w:rsid w:val="7AFAFCA9"/>
    <w:rsid w:val="7C294CC3"/>
    <w:rsid w:val="7D85340C"/>
    <w:rsid w:val="7DC52656"/>
    <w:rsid w:val="7E28A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72F"/>
    <w:rPr>
      <w:rFonts w:ascii="Times New Roman" w:eastAsia="Times New Roman" w:hAnsi="Times New Roman" w:cs="Times New Roman"/>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character" w:customStyle="1" w:styleId="UnresolvedMention">
    <w:name w:val="Unresolved Mention"/>
    <w:basedOn w:val="DefaultParagraphFont"/>
    <w:uiPriority w:val="99"/>
    <w:semiHidden/>
    <w:unhideWhenUsed/>
    <w:rsid w:val="00880CEE"/>
    <w:rPr>
      <w:color w:val="605E5C"/>
      <w:shd w:val="clear" w:color="auto" w:fill="E1DFDD"/>
    </w:rPr>
  </w:style>
  <w:style w:type="table" w:styleId="TableGrid">
    <w:name w:val="Table Grid"/>
    <w:basedOn w:val="TableNormal"/>
    <w:uiPriority w:val="39"/>
    <w:rsid w:val="00CF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303C"/>
    <w:pPr>
      <w:spacing w:before="100" w:beforeAutospacing="1" w:after="100" w:afterAutospacing="1"/>
    </w:pPr>
    <w:rPr>
      <w:lang w:eastAsia="en-IE"/>
    </w:rPr>
  </w:style>
  <w:style w:type="character" w:customStyle="1" w:styleId="normaltextrun">
    <w:name w:val="normaltextrun"/>
    <w:basedOn w:val="DefaultParagraphFont"/>
    <w:rsid w:val="00B2303C"/>
  </w:style>
  <w:style w:type="character" w:customStyle="1" w:styleId="eop">
    <w:name w:val="eop"/>
    <w:basedOn w:val="DefaultParagraphFont"/>
    <w:rsid w:val="00B2303C"/>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IE"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C7E43"/>
    <w:rPr>
      <w:rFonts w:ascii="Times New Roman" w:eastAsia="Times New Roman" w:hAnsi="Times New Roman" w:cs="Times New Roman"/>
      <w:lang w:val="en-IE" w:eastAsia="en-GB"/>
    </w:rPr>
  </w:style>
  <w:style w:type="paragraph" w:styleId="CommentSubject">
    <w:name w:val="annotation subject"/>
    <w:basedOn w:val="CommentText"/>
    <w:next w:val="CommentText"/>
    <w:link w:val="CommentSubjectChar"/>
    <w:uiPriority w:val="99"/>
    <w:semiHidden/>
    <w:unhideWhenUsed/>
    <w:rsid w:val="003322A6"/>
    <w:rPr>
      <w:b/>
      <w:bCs/>
    </w:rPr>
  </w:style>
  <w:style w:type="character" w:customStyle="1" w:styleId="CommentSubjectChar">
    <w:name w:val="Comment Subject Char"/>
    <w:basedOn w:val="CommentTextChar"/>
    <w:link w:val="CommentSubject"/>
    <w:uiPriority w:val="99"/>
    <w:semiHidden/>
    <w:rsid w:val="003322A6"/>
    <w:rPr>
      <w:rFonts w:ascii="Times New Roman" w:eastAsia="Times New Roman" w:hAnsi="Times New Roman" w:cs="Times New Roman"/>
      <w:b/>
      <w:bCs/>
      <w:sz w:val="20"/>
      <w:szCs w:val="20"/>
      <w:lang w:val="en-IE" w:eastAsia="en-GB"/>
    </w:rPr>
  </w:style>
  <w:style w:type="paragraph" w:styleId="FootnoteText">
    <w:name w:val="footnote text"/>
    <w:basedOn w:val="Normal"/>
    <w:link w:val="FootnoteTextChar"/>
    <w:uiPriority w:val="99"/>
    <w:semiHidden/>
    <w:unhideWhenUsed/>
    <w:rsid w:val="00E36B9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E36B9F"/>
    <w:rPr>
      <w:rFonts w:eastAsiaTheme="minorHAnsi"/>
      <w:sz w:val="20"/>
      <w:szCs w:val="20"/>
      <w:lang w:val="en-IE"/>
    </w:rPr>
  </w:style>
  <w:style w:type="character" w:styleId="FootnoteReference">
    <w:name w:val="footnote reference"/>
    <w:basedOn w:val="DefaultParagraphFont"/>
    <w:uiPriority w:val="99"/>
    <w:semiHidden/>
    <w:unhideWhenUsed/>
    <w:rsid w:val="00E36B9F"/>
    <w:rPr>
      <w:vertAlign w:val="superscript"/>
    </w:rPr>
  </w:style>
  <w:style w:type="character" w:styleId="Emphasis">
    <w:name w:val="Emphasis"/>
    <w:basedOn w:val="DefaultParagraphFont"/>
    <w:uiPriority w:val="20"/>
    <w:qFormat/>
    <w:rsid w:val="00DD2808"/>
    <w:rPr>
      <w:i/>
      <w:iCs/>
    </w:rPr>
  </w:style>
  <w:style w:type="paragraph" w:styleId="Caption">
    <w:name w:val="caption"/>
    <w:basedOn w:val="Normal"/>
    <w:next w:val="Normal"/>
    <w:uiPriority w:val="35"/>
    <w:unhideWhenUsed/>
    <w:qFormat/>
    <w:rsid w:val="00C27B7D"/>
    <w:pPr>
      <w:spacing w:after="200"/>
    </w:pPr>
    <w:rPr>
      <w:i/>
      <w:iCs/>
      <w:color w:val="1F497D" w:themeColor="text2"/>
      <w:sz w:val="18"/>
      <w:szCs w:val="18"/>
    </w:rPr>
  </w:style>
  <w:style w:type="paragraph" w:styleId="PlainText">
    <w:name w:val="Plain Text"/>
    <w:basedOn w:val="Normal"/>
    <w:link w:val="PlainTextChar"/>
    <w:uiPriority w:val="99"/>
    <w:unhideWhenUsed/>
    <w:rsid w:val="00AF7A88"/>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AF7A88"/>
    <w:rPr>
      <w:rFonts w:ascii="Calibri" w:eastAsiaTheme="minorHAnsi" w:hAnsi="Calibri"/>
      <w:sz w:val="22"/>
      <w:szCs w:val="21"/>
      <w:lang w:val="en-IE"/>
    </w:rPr>
  </w:style>
  <w:style w:type="paragraph" w:styleId="BodyText">
    <w:name w:val="Body Text"/>
    <w:basedOn w:val="Normal"/>
    <w:link w:val="BodyTextChar"/>
    <w:uiPriority w:val="99"/>
    <w:qFormat/>
    <w:rsid w:val="00AF7A88"/>
    <w:pPr>
      <w:widowControl w:val="0"/>
      <w:autoSpaceDE w:val="0"/>
      <w:autoSpaceDN w:val="0"/>
    </w:pPr>
    <w:rPr>
      <w:rFonts w:ascii="Calibri" w:eastAsia="Calibri" w:hAnsi="Calibri" w:cs="Calibri"/>
      <w:sz w:val="22"/>
      <w:szCs w:val="22"/>
      <w:lang w:eastAsia="en-IE" w:bidi="en-IE"/>
    </w:rPr>
  </w:style>
  <w:style w:type="character" w:customStyle="1" w:styleId="BodyTextChar">
    <w:name w:val="Body Text Char"/>
    <w:basedOn w:val="DefaultParagraphFont"/>
    <w:link w:val="BodyText"/>
    <w:uiPriority w:val="99"/>
    <w:rsid w:val="00AF7A88"/>
    <w:rPr>
      <w:rFonts w:ascii="Calibri" w:eastAsia="Calibri" w:hAnsi="Calibri" w:cs="Calibri"/>
      <w:sz w:val="22"/>
      <w:szCs w:val="22"/>
      <w:lang w:val="en-IE" w:eastAsia="en-IE" w:bidi="en-IE"/>
    </w:rPr>
  </w:style>
  <w:style w:type="paragraph" w:customStyle="1" w:styleId="Default">
    <w:name w:val="Default"/>
    <w:rsid w:val="00F8193E"/>
    <w:pPr>
      <w:autoSpaceDE w:val="0"/>
      <w:autoSpaceDN w:val="0"/>
      <w:adjustRightInd w:val="0"/>
    </w:pPr>
    <w:rPr>
      <w:rFonts w:ascii="Calibri" w:eastAsiaTheme="minorHAnsi" w:hAnsi="Calibri" w:cs="Calibri"/>
      <w:color w:val="00000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3024">
      <w:bodyDiv w:val="1"/>
      <w:marLeft w:val="0"/>
      <w:marRight w:val="0"/>
      <w:marTop w:val="0"/>
      <w:marBottom w:val="0"/>
      <w:divBdr>
        <w:top w:val="none" w:sz="0" w:space="0" w:color="auto"/>
        <w:left w:val="none" w:sz="0" w:space="0" w:color="auto"/>
        <w:bottom w:val="none" w:sz="0" w:space="0" w:color="auto"/>
        <w:right w:val="none" w:sz="0" w:space="0" w:color="auto"/>
      </w:divBdr>
    </w:div>
    <w:div w:id="142238228">
      <w:bodyDiv w:val="1"/>
      <w:marLeft w:val="0"/>
      <w:marRight w:val="0"/>
      <w:marTop w:val="0"/>
      <w:marBottom w:val="0"/>
      <w:divBdr>
        <w:top w:val="none" w:sz="0" w:space="0" w:color="auto"/>
        <w:left w:val="none" w:sz="0" w:space="0" w:color="auto"/>
        <w:bottom w:val="none" w:sz="0" w:space="0" w:color="auto"/>
        <w:right w:val="none" w:sz="0" w:space="0" w:color="auto"/>
      </w:divBdr>
    </w:div>
    <w:div w:id="167408071">
      <w:bodyDiv w:val="1"/>
      <w:marLeft w:val="0"/>
      <w:marRight w:val="0"/>
      <w:marTop w:val="0"/>
      <w:marBottom w:val="0"/>
      <w:divBdr>
        <w:top w:val="none" w:sz="0" w:space="0" w:color="auto"/>
        <w:left w:val="none" w:sz="0" w:space="0" w:color="auto"/>
        <w:bottom w:val="none" w:sz="0" w:space="0" w:color="auto"/>
        <w:right w:val="none" w:sz="0" w:space="0" w:color="auto"/>
      </w:divBdr>
    </w:div>
    <w:div w:id="191381973">
      <w:bodyDiv w:val="1"/>
      <w:marLeft w:val="0"/>
      <w:marRight w:val="0"/>
      <w:marTop w:val="0"/>
      <w:marBottom w:val="0"/>
      <w:divBdr>
        <w:top w:val="none" w:sz="0" w:space="0" w:color="auto"/>
        <w:left w:val="none" w:sz="0" w:space="0" w:color="auto"/>
        <w:bottom w:val="none" w:sz="0" w:space="0" w:color="auto"/>
        <w:right w:val="none" w:sz="0" w:space="0" w:color="auto"/>
      </w:divBdr>
    </w:div>
    <w:div w:id="315574158">
      <w:bodyDiv w:val="1"/>
      <w:marLeft w:val="0"/>
      <w:marRight w:val="0"/>
      <w:marTop w:val="0"/>
      <w:marBottom w:val="0"/>
      <w:divBdr>
        <w:top w:val="none" w:sz="0" w:space="0" w:color="auto"/>
        <w:left w:val="none" w:sz="0" w:space="0" w:color="auto"/>
        <w:bottom w:val="none" w:sz="0" w:space="0" w:color="auto"/>
        <w:right w:val="none" w:sz="0" w:space="0" w:color="auto"/>
      </w:divBdr>
    </w:div>
    <w:div w:id="424497120">
      <w:bodyDiv w:val="1"/>
      <w:marLeft w:val="0"/>
      <w:marRight w:val="0"/>
      <w:marTop w:val="0"/>
      <w:marBottom w:val="0"/>
      <w:divBdr>
        <w:top w:val="none" w:sz="0" w:space="0" w:color="auto"/>
        <w:left w:val="none" w:sz="0" w:space="0" w:color="auto"/>
        <w:bottom w:val="none" w:sz="0" w:space="0" w:color="auto"/>
        <w:right w:val="none" w:sz="0" w:space="0" w:color="auto"/>
      </w:divBdr>
    </w:div>
    <w:div w:id="584413416">
      <w:bodyDiv w:val="1"/>
      <w:marLeft w:val="0"/>
      <w:marRight w:val="0"/>
      <w:marTop w:val="0"/>
      <w:marBottom w:val="0"/>
      <w:divBdr>
        <w:top w:val="none" w:sz="0" w:space="0" w:color="auto"/>
        <w:left w:val="none" w:sz="0" w:space="0" w:color="auto"/>
        <w:bottom w:val="none" w:sz="0" w:space="0" w:color="auto"/>
        <w:right w:val="none" w:sz="0" w:space="0" w:color="auto"/>
      </w:divBdr>
      <w:divsChild>
        <w:div w:id="1443915444">
          <w:marLeft w:val="0"/>
          <w:marRight w:val="0"/>
          <w:marTop w:val="0"/>
          <w:marBottom w:val="0"/>
          <w:divBdr>
            <w:top w:val="none" w:sz="0" w:space="0" w:color="auto"/>
            <w:left w:val="none" w:sz="0" w:space="0" w:color="auto"/>
            <w:bottom w:val="none" w:sz="0" w:space="0" w:color="auto"/>
            <w:right w:val="none" w:sz="0" w:space="0" w:color="auto"/>
          </w:divBdr>
        </w:div>
        <w:div w:id="580406465">
          <w:marLeft w:val="0"/>
          <w:marRight w:val="0"/>
          <w:marTop w:val="0"/>
          <w:marBottom w:val="0"/>
          <w:divBdr>
            <w:top w:val="none" w:sz="0" w:space="0" w:color="auto"/>
            <w:left w:val="none" w:sz="0" w:space="0" w:color="auto"/>
            <w:bottom w:val="none" w:sz="0" w:space="0" w:color="auto"/>
            <w:right w:val="none" w:sz="0" w:space="0" w:color="auto"/>
          </w:divBdr>
        </w:div>
        <w:div w:id="868183599">
          <w:marLeft w:val="0"/>
          <w:marRight w:val="0"/>
          <w:marTop w:val="0"/>
          <w:marBottom w:val="0"/>
          <w:divBdr>
            <w:top w:val="none" w:sz="0" w:space="0" w:color="auto"/>
            <w:left w:val="none" w:sz="0" w:space="0" w:color="auto"/>
            <w:bottom w:val="none" w:sz="0" w:space="0" w:color="auto"/>
            <w:right w:val="none" w:sz="0" w:space="0" w:color="auto"/>
          </w:divBdr>
        </w:div>
        <w:div w:id="712921013">
          <w:marLeft w:val="0"/>
          <w:marRight w:val="0"/>
          <w:marTop w:val="0"/>
          <w:marBottom w:val="0"/>
          <w:divBdr>
            <w:top w:val="none" w:sz="0" w:space="0" w:color="auto"/>
            <w:left w:val="none" w:sz="0" w:space="0" w:color="auto"/>
            <w:bottom w:val="none" w:sz="0" w:space="0" w:color="auto"/>
            <w:right w:val="none" w:sz="0" w:space="0" w:color="auto"/>
          </w:divBdr>
        </w:div>
        <w:div w:id="1853449744">
          <w:marLeft w:val="0"/>
          <w:marRight w:val="0"/>
          <w:marTop w:val="0"/>
          <w:marBottom w:val="0"/>
          <w:divBdr>
            <w:top w:val="none" w:sz="0" w:space="0" w:color="auto"/>
            <w:left w:val="none" w:sz="0" w:space="0" w:color="auto"/>
            <w:bottom w:val="none" w:sz="0" w:space="0" w:color="auto"/>
            <w:right w:val="none" w:sz="0" w:space="0" w:color="auto"/>
          </w:divBdr>
        </w:div>
        <w:div w:id="439643835">
          <w:marLeft w:val="0"/>
          <w:marRight w:val="0"/>
          <w:marTop w:val="0"/>
          <w:marBottom w:val="0"/>
          <w:divBdr>
            <w:top w:val="none" w:sz="0" w:space="0" w:color="auto"/>
            <w:left w:val="none" w:sz="0" w:space="0" w:color="auto"/>
            <w:bottom w:val="none" w:sz="0" w:space="0" w:color="auto"/>
            <w:right w:val="none" w:sz="0" w:space="0" w:color="auto"/>
          </w:divBdr>
        </w:div>
        <w:div w:id="252319256">
          <w:marLeft w:val="0"/>
          <w:marRight w:val="0"/>
          <w:marTop w:val="0"/>
          <w:marBottom w:val="0"/>
          <w:divBdr>
            <w:top w:val="none" w:sz="0" w:space="0" w:color="auto"/>
            <w:left w:val="none" w:sz="0" w:space="0" w:color="auto"/>
            <w:bottom w:val="none" w:sz="0" w:space="0" w:color="auto"/>
            <w:right w:val="none" w:sz="0" w:space="0" w:color="auto"/>
          </w:divBdr>
          <w:divsChild>
            <w:div w:id="883104303">
              <w:marLeft w:val="0"/>
              <w:marRight w:val="0"/>
              <w:marTop w:val="0"/>
              <w:marBottom w:val="0"/>
              <w:divBdr>
                <w:top w:val="none" w:sz="0" w:space="0" w:color="auto"/>
                <w:left w:val="none" w:sz="0" w:space="0" w:color="auto"/>
                <w:bottom w:val="none" w:sz="0" w:space="0" w:color="auto"/>
                <w:right w:val="none" w:sz="0" w:space="0" w:color="auto"/>
              </w:divBdr>
            </w:div>
            <w:div w:id="415591459">
              <w:marLeft w:val="0"/>
              <w:marRight w:val="0"/>
              <w:marTop w:val="0"/>
              <w:marBottom w:val="0"/>
              <w:divBdr>
                <w:top w:val="none" w:sz="0" w:space="0" w:color="auto"/>
                <w:left w:val="none" w:sz="0" w:space="0" w:color="auto"/>
                <w:bottom w:val="none" w:sz="0" w:space="0" w:color="auto"/>
                <w:right w:val="none" w:sz="0" w:space="0" w:color="auto"/>
              </w:divBdr>
            </w:div>
            <w:div w:id="732236349">
              <w:marLeft w:val="0"/>
              <w:marRight w:val="0"/>
              <w:marTop w:val="0"/>
              <w:marBottom w:val="0"/>
              <w:divBdr>
                <w:top w:val="none" w:sz="0" w:space="0" w:color="auto"/>
                <w:left w:val="none" w:sz="0" w:space="0" w:color="auto"/>
                <w:bottom w:val="none" w:sz="0" w:space="0" w:color="auto"/>
                <w:right w:val="none" w:sz="0" w:space="0" w:color="auto"/>
              </w:divBdr>
            </w:div>
            <w:div w:id="1355498137">
              <w:marLeft w:val="0"/>
              <w:marRight w:val="0"/>
              <w:marTop w:val="0"/>
              <w:marBottom w:val="0"/>
              <w:divBdr>
                <w:top w:val="none" w:sz="0" w:space="0" w:color="auto"/>
                <w:left w:val="none" w:sz="0" w:space="0" w:color="auto"/>
                <w:bottom w:val="none" w:sz="0" w:space="0" w:color="auto"/>
                <w:right w:val="none" w:sz="0" w:space="0" w:color="auto"/>
              </w:divBdr>
            </w:div>
          </w:divsChild>
        </w:div>
        <w:div w:id="648244086">
          <w:marLeft w:val="0"/>
          <w:marRight w:val="0"/>
          <w:marTop w:val="0"/>
          <w:marBottom w:val="0"/>
          <w:divBdr>
            <w:top w:val="none" w:sz="0" w:space="0" w:color="auto"/>
            <w:left w:val="none" w:sz="0" w:space="0" w:color="auto"/>
            <w:bottom w:val="none" w:sz="0" w:space="0" w:color="auto"/>
            <w:right w:val="none" w:sz="0" w:space="0" w:color="auto"/>
          </w:divBdr>
          <w:divsChild>
            <w:div w:id="205529523">
              <w:marLeft w:val="0"/>
              <w:marRight w:val="0"/>
              <w:marTop w:val="0"/>
              <w:marBottom w:val="0"/>
              <w:divBdr>
                <w:top w:val="none" w:sz="0" w:space="0" w:color="auto"/>
                <w:left w:val="none" w:sz="0" w:space="0" w:color="auto"/>
                <w:bottom w:val="none" w:sz="0" w:space="0" w:color="auto"/>
                <w:right w:val="none" w:sz="0" w:space="0" w:color="auto"/>
              </w:divBdr>
            </w:div>
            <w:div w:id="1912277179">
              <w:marLeft w:val="0"/>
              <w:marRight w:val="0"/>
              <w:marTop w:val="0"/>
              <w:marBottom w:val="0"/>
              <w:divBdr>
                <w:top w:val="none" w:sz="0" w:space="0" w:color="auto"/>
                <w:left w:val="none" w:sz="0" w:space="0" w:color="auto"/>
                <w:bottom w:val="none" w:sz="0" w:space="0" w:color="auto"/>
                <w:right w:val="none" w:sz="0" w:space="0" w:color="auto"/>
              </w:divBdr>
            </w:div>
            <w:div w:id="1730225321">
              <w:marLeft w:val="0"/>
              <w:marRight w:val="0"/>
              <w:marTop w:val="0"/>
              <w:marBottom w:val="0"/>
              <w:divBdr>
                <w:top w:val="none" w:sz="0" w:space="0" w:color="auto"/>
                <w:left w:val="none" w:sz="0" w:space="0" w:color="auto"/>
                <w:bottom w:val="none" w:sz="0" w:space="0" w:color="auto"/>
                <w:right w:val="none" w:sz="0" w:space="0" w:color="auto"/>
              </w:divBdr>
            </w:div>
            <w:div w:id="2064060716">
              <w:marLeft w:val="0"/>
              <w:marRight w:val="0"/>
              <w:marTop w:val="0"/>
              <w:marBottom w:val="0"/>
              <w:divBdr>
                <w:top w:val="none" w:sz="0" w:space="0" w:color="auto"/>
                <w:left w:val="none" w:sz="0" w:space="0" w:color="auto"/>
                <w:bottom w:val="none" w:sz="0" w:space="0" w:color="auto"/>
                <w:right w:val="none" w:sz="0" w:space="0" w:color="auto"/>
              </w:divBdr>
            </w:div>
            <w:div w:id="1220243391">
              <w:marLeft w:val="0"/>
              <w:marRight w:val="0"/>
              <w:marTop w:val="0"/>
              <w:marBottom w:val="0"/>
              <w:divBdr>
                <w:top w:val="none" w:sz="0" w:space="0" w:color="auto"/>
                <w:left w:val="none" w:sz="0" w:space="0" w:color="auto"/>
                <w:bottom w:val="none" w:sz="0" w:space="0" w:color="auto"/>
                <w:right w:val="none" w:sz="0" w:space="0" w:color="auto"/>
              </w:divBdr>
            </w:div>
          </w:divsChild>
        </w:div>
        <w:div w:id="1017080277">
          <w:marLeft w:val="0"/>
          <w:marRight w:val="0"/>
          <w:marTop w:val="0"/>
          <w:marBottom w:val="0"/>
          <w:divBdr>
            <w:top w:val="none" w:sz="0" w:space="0" w:color="auto"/>
            <w:left w:val="none" w:sz="0" w:space="0" w:color="auto"/>
            <w:bottom w:val="none" w:sz="0" w:space="0" w:color="auto"/>
            <w:right w:val="none" w:sz="0" w:space="0" w:color="auto"/>
          </w:divBdr>
        </w:div>
        <w:div w:id="697774046">
          <w:marLeft w:val="0"/>
          <w:marRight w:val="0"/>
          <w:marTop w:val="0"/>
          <w:marBottom w:val="0"/>
          <w:divBdr>
            <w:top w:val="none" w:sz="0" w:space="0" w:color="auto"/>
            <w:left w:val="none" w:sz="0" w:space="0" w:color="auto"/>
            <w:bottom w:val="none" w:sz="0" w:space="0" w:color="auto"/>
            <w:right w:val="none" w:sz="0" w:space="0" w:color="auto"/>
          </w:divBdr>
        </w:div>
        <w:div w:id="1929804177">
          <w:marLeft w:val="0"/>
          <w:marRight w:val="0"/>
          <w:marTop w:val="0"/>
          <w:marBottom w:val="0"/>
          <w:divBdr>
            <w:top w:val="none" w:sz="0" w:space="0" w:color="auto"/>
            <w:left w:val="none" w:sz="0" w:space="0" w:color="auto"/>
            <w:bottom w:val="none" w:sz="0" w:space="0" w:color="auto"/>
            <w:right w:val="none" w:sz="0" w:space="0" w:color="auto"/>
          </w:divBdr>
        </w:div>
        <w:div w:id="1260485866">
          <w:marLeft w:val="0"/>
          <w:marRight w:val="0"/>
          <w:marTop w:val="0"/>
          <w:marBottom w:val="0"/>
          <w:divBdr>
            <w:top w:val="none" w:sz="0" w:space="0" w:color="auto"/>
            <w:left w:val="none" w:sz="0" w:space="0" w:color="auto"/>
            <w:bottom w:val="none" w:sz="0" w:space="0" w:color="auto"/>
            <w:right w:val="none" w:sz="0" w:space="0" w:color="auto"/>
          </w:divBdr>
        </w:div>
        <w:div w:id="1028483527">
          <w:marLeft w:val="0"/>
          <w:marRight w:val="0"/>
          <w:marTop w:val="0"/>
          <w:marBottom w:val="0"/>
          <w:divBdr>
            <w:top w:val="none" w:sz="0" w:space="0" w:color="auto"/>
            <w:left w:val="none" w:sz="0" w:space="0" w:color="auto"/>
            <w:bottom w:val="none" w:sz="0" w:space="0" w:color="auto"/>
            <w:right w:val="none" w:sz="0" w:space="0" w:color="auto"/>
          </w:divBdr>
        </w:div>
        <w:div w:id="760833351">
          <w:marLeft w:val="0"/>
          <w:marRight w:val="0"/>
          <w:marTop w:val="0"/>
          <w:marBottom w:val="0"/>
          <w:divBdr>
            <w:top w:val="none" w:sz="0" w:space="0" w:color="auto"/>
            <w:left w:val="none" w:sz="0" w:space="0" w:color="auto"/>
            <w:bottom w:val="none" w:sz="0" w:space="0" w:color="auto"/>
            <w:right w:val="none" w:sz="0" w:space="0" w:color="auto"/>
          </w:divBdr>
        </w:div>
        <w:div w:id="193731132">
          <w:marLeft w:val="0"/>
          <w:marRight w:val="0"/>
          <w:marTop w:val="0"/>
          <w:marBottom w:val="0"/>
          <w:divBdr>
            <w:top w:val="none" w:sz="0" w:space="0" w:color="auto"/>
            <w:left w:val="none" w:sz="0" w:space="0" w:color="auto"/>
            <w:bottom w:val="none" w:sz="0" w:space="0" w:color="auto"/>
            <w:right w:val="none" w:sz="0" w:space="0" w:color="auto"/>
          </w:divBdr>
        </w:div>
        <w:div w:id="2000956330">
          <w:marLeft w:val="0"/>
          <w:marRight w:val="0"/>
          <w:marTop w:val="0"/>
          <w:marBottom w:val="0"/>
          <w:divBdr>
            <w:top w:val="none" w:sz="0" w:space="0" w:color="auto"/>
            <w:left w:val="none" w:sz="0" w:space="0" w:color="auto"/>
            <w:bottom w:val="none" w:sz="0" w:space="0" w:color="auto"/>
            <w:right w:val="none" w:sz="0" w:space="0" w:color="auto"/>
          </w:divBdr>
        </w:div>
        <w:div w:id="863900927">
          <w:marLeft w:val="0"/>
          <w:marRight w:val="0"/>
          <w:marTop w:val="0"/>
          <w:marBottom w:val="0"/>
          <w:divBdr>
            <w:top w:val="none" w:sz="0" w:space="0" w:color="auto"/>
            <w:left w:val="none" w:sz="0" w:space="0" w:color="auto"/>
            <w:bottom w:val="none" w:sz="0" w:space="0" w:color="auto"/>
            <w:right w:val="none" w:sz="0" w:space="0" w:color="auto"/>
          </w:divBdr>
        </w:div>
        <w:div w:id="296909845">
          <w:marLeft w:val="0"/>
          <w:marRight w:val="0"/>
          <w:marTop w:val="0"/>
          <w:marBottom w:val="0"/>
          <w:divBdr>
            <w:top w:val="none" w:sz="0" w:space="0" w:color="auto"/>
            <w:left w:val="none" w:sz="0" w:space="0" w:color="auto"/>
            <w:bottom w:val="none" w:sz="0" w:space="0" w:color="auto"/>
            <w:right w:val="none" w:sz="0" w:space="0" w:color="auto"/>
          </w:divBdr>
        </w:div>
        <w:div w:id="1446391128">
          <w:marLeft w:val="0"/>
          <w:marRight w:val="0"/>
          <w:marTop w:val="0"/>
          <w:marBottom w:val="0"/>
          <w:divBdr>
            <w:top w:val="none" w:sz="0" w:space="0" w:color="auto"/>
            <w:left w:val="none" w:sz="0" w:space="0" w:color="auto"/>
            <w:bottom w:val="none" w:sz="0" w:space="0" w:color="auto"/>
            <w:right w:val="none" w:sz="0" w:space="0" w:color="auto"/>
          </w:divBdr>
        </w:div>
        <w:div w:id="736050435">
          <w:marLeft w:val="0"/>
          <w:marRight w:val="0"/>
          <w:marTop w:val="0"/>
          <w:marBottom w:val="0"/>
          <w:divBdr>
            <w:top w:val="none" w:sz="0" w:space="0" w:color="auto"/>
            <w:left w:val="none" w:sz="0" w:space="0" w:color="auto"/>
            <w:bottom w:val="none" w:sz="0" w:space="0" w:color="auto"/>
            <w:right w:val="none" w:sz="0" w:space="0" w:color="auto"/>
          </w:divBdr>
        </w:div>
        <w:div w:id="1027876118">
          <w:marLeft w:val="0"/>
          <w:marRight w:val="0"/>
          <w:marTop w:val="0"/>
          <w:marBottom w:val="0"/>
          <w:divBdr>
            <w:top w:val="none" w:sz="0" w:space="0" w:color="auto"/>
            <w:left w:val="none" w:sz="0" w:space="0" w:color="auto"/>
            <w:bottom w:val="none" w:sz="0" w:space="0" w:color="auto"/>
            <w:right w:val="none" w:sz="0" w:space="0" w:color="auto"/>
          </w:divBdr>
        </w:div>
        <w:div w:id="1285771223">
          <w:marLeft w:val="0"/>
          <w:marRight w:val="0"/>
          <w:marTop w:val="0"/>
          <w:marBottom w:val="0"/>
          <w:divBdr>
            <w:top w:val="none" w:sz="0" w:space="0" w:color="auto"/>
            <w:left w:val="none" w:sz="0" w:space="0" w:color="auto"/>
            <w:bottom w:val="none" w:sz="0" w:space="0" w:color="auto"/>
            <w:right w:val="none" w:sz="0" w:space="0" w:color="auto"/>
          </w:divBdr>
        </w:div>
        <w:div w:id="60642774">
          <w:marLeft w:val="0"/>
          <w:marRight w:val="0"/>
          <w:marTop w:val="0"/>
          <w:marBottom w:val="0"/>
          <w:divBdr>
            <w:top w:val="none" w:sz="0" w:space="0" w:color="auto"/>
            <w:left w:val="none" w:sz="0" w:space="0" w:color="auto"/>
            <w:bottom w:val="none" w:sz="0" w:space="0" w:color="auto"/>
            <w:right w:val="none" w:sz="0" w:space="0" w:color="auto"/>
          </w:divBdr>
        </w:div>
        <w:div w:id="274750997">
          <w:marLeft w:val="0"/>
          <w:marRight w:val="0"/>
          <w:marTop w:val="0"/>
          <w:marBottom w:val="0"/>
          <w:divBdr>
            <w:top w:val="none" w:sz="0" w:space="0" w:color="auto"/>
            <w:left w:val="none" w:sz="0" w:space="0" w:color="auto"/>
            <w:bottom w:val="none" w:sz="0" w:space="0" w:color="auto"/>
            <w:right w:val="none" w:sz="0" w:space="0" w:color="auto"/>
          </w:divBdr>
        </w:div>
        <w:div w:id="1644191617">
          <w:marLeft w:val="0"/>
          <w:marRight w:val="0"/>
          <w:marTop w:val="0"/>
          <w:marBottom w:val="0"/>
          <w:divBdr>
            <w:top w:val="none" w:sz="0" w:space="0" w:color="auto"/>
            <w:left w:val="none" w:sz="0" w:space="0" w:color="auto"/>
            <w:bottom w:val="none" w:sz="0" w:space="0" w:color="auto"/>
            <w:right w:val="none" w:sz="0" w:space="0" w:color="auto"/>
          </w:divBdr>
        </w:div>
        <w:div w:id="1973092736">
          <w:marLeft w:val="0"/>
          <w:marRight w:val="0"/>
          <w:marTop w:val="0"/>
          <w:marBottom w:val="0"/>
          <w:divBdr>
            <w:top w:val="none" w:sz="0" w:space="0" w:color="auto"/>
            <w:left w:val="none" w:sz="0" w:space="0" w:color="auto"/>
            <w:bottom w:val="none" w:sz="0" w:space="0" w:color="auto"/>
            <w:right w:val="none" w:sz="0" w:space="0" w:color="auto"/>
          </w:divBdr>
        </w:div>
        <w:div w:id="541359890">
          <w:marLeft w:val="0"/>
          <w:marRight w:val="0"/>
          <w:marTop w:val="0"/>
          <w:marBottom w:val="0"/>
          <w:divBdr>
            <w:top w:val="none" w:sz="0" w:space="0" w:color="auto"/>
            <w:left w:val="none" w:sz="0" w:space="0" w:color="auto"/>
            <w:bottom w:val="none" w:sz="0" w:space="0" w:color="auto"/>
            <w:right w:val="none" w:sz="0" w:space="0" w:color="auto"/>
          </w:divBdr>
        </w:div>
        <w:div w:id="301469263">
          <w:marLeft w:val="0"/>
          <w:marRight w:val="0"/>
          <w:marTop w:val="0"/>
          <w:marBottom w:val="0"/>
          <w:divBdr>
            <w:top w:val="none" w:sz="0" w:space="0" w:color="auto"/>
            <w:left w:val="none" w:sz="0" w:space="0" w:color="auto"/>
            <w:bottom w:val="none" w:sz="0" w:space="0" w:color="auto"/>
            <w:right w:val="none" w:sz="0" w:space="0" w:color="auto"/>
          </w:divBdr>
        </w:div>
        <w:div w:id="2135053468">
          <w:marLeft w:val="0"/>
          <w:marRight w:val="0"/>
          <w:marTop w:val="0"/>
          <w:marBottom w:val="0"/>
          <w:divBdr>
            <w:top w:val="none" w:sz="0" w:space="0" w:color="auto"/>
            <w:left w:val="none" w:sz="0" w:space="0" w:color="auto"/>
            <w:bottom w:val="none" w:sz="0" w:space="0" w:color="auto"/>
            <w:right w:val="none" w:sz="0" w:space="0" w:color="auto"/>
          </w:divBdr>
        </w:div>
        <w:div w:id="12071895">
          <w:marLeft w:val="0"/>
          <w:marRight w:val="0"/>
          <w:marTop w:val="0"/>
          <w:marBottom w:val="0"/>
          <w:divBdr>
            <w:top w:val="none" w:sz="0" w:space="0" w:color="auto"/>
            <w:left w:val="none" w:sz="0" w:space="0" w:color="auto"/>
            <w:bottom w:val="none" w:sz="0" w:space="0" w:color="auto"/>
            <w:right w:val="none" w:sz="0" w:space="0" w:color="auto"/>
          </w:divBdr>
        </w:div>
        <w:div w:id="1651902059">
          <w:marLeft w:val="0"/>
          <w:marRight w:val="0"/>
          <w:marTop w:val="0"/>
          <w:marBottom w:val="0"/>
          <w:divBdr>
            <w:top w:val="none" w:sz="0" w:space="0" w:color="auto"/>
            <w:left w:val="none" w:sz="0" w:space="0" w:color="auto"/>
            <w:bottom w:val="none" w:sz="0" w:space="0" w:color="auto"/>
            <w:right w:val="none" w:sz="0" w:space="0" w:color="auto"/>
          </w:divBdr>
        </w:div>
        <w:div w:id="981546548">
          <w:marLeft w:val="0"/>
          <w:marRight w:val="0"/>
          <w:marTop w:val="0"/>
          <w:marBottom w:val="0"/>
          <w:divBdr>
            <w:top w:val="none" w:sz="0" w:space="0" w:color="auto"/>
            <w:left w:val="none" w:sz="0" w:space="0" w:color="auto"/>
            <w:bottom w:val="none" w:sz="0" w:space="0" w:color="auto"/>
            <w:right w:val="none" w:sz="0" w:space="0" w:color="auto"/>
          </w:divBdr>
        </w:div>
        <w:div w:id="2038039778">
          <w:marLeft w:val="0"/>
          <w:marRight w:val="0"/>
          <w:marTop w:val="0"/>
          <w:marBottom w:val="0"/>
          <w:divBdr>
            <w:top w:val="none" w:sz="0" w:space="0" w:color="auto"/>
            <w:left w:val="none" w:sz="0" w:space="0" w:color="auto"/>
            <w:bottom w:val="none" w:sz="0" w:space="0" w:color="auto"/>
            <w:right w:val="none" w:sz="0" w:space="0" w:color="auto"/>
          </w:divBdr>
        </w:div>
        <w:div w:id="1462336749">
          <w:marLeft w:val="0"/>
          <w:marRight w:val="0"/>
          <w:marTop w:val="0"/>
          <w:marBottom w:val="0"/>
          <w:divBdr>
            <w:top w:val="none" w:sz="0" w:space="0" w:color="auto"/>
            <w:left w:val="none" w:sz="0" w:space="0" w:color="auto"/>
            <w:bottom w:val="none" w:sz="0" w:space="0" w:color="auto"/>
            <w:right w:val="none" w:sz="0" w:space="0" w:color="auto"/>
          </w:divBdr>
        </w:div>
        <w:div w:id="1327317227">
          <w:marLeft w:val="0"/>
          <w:marRight w:val="0"/>
          <w:marTop w:val="0"/>
          <w:marBottom w:val="0"/>
          <w:divBdr>
            <w:top w:val="none" w:sz="0" w:space="0" w:color="auto"/>
            <w:left w:val="none" w:sz="0" w:space="0" w:color="auto"/>
            <w:bottom w:val="none" w:sz="0" w:space="0" w:color="auto"/>
            <w:right w:val="none" w:sz="0" w:space="0" w:color="auto"/>
          </w:divBdr>
        </w:div>
        <w:div w:id="591934952">
          <w:marLeft w:val="0"/>
          <w:marRight w:val="0"/>
          <w:marTop w:val="0"/>
          <w:marBottom w:val="0"/>
          <w:divBdr>
            <w:top w:val="none" w:sz="0" w:space="0" w:color="auto"/>
            <w:left w:val="none" w:sz="0" w:space="0" w:color="auto"/>
            <w:bottom w:val="none" w:sz="0" w:space="0" w:color="auto"/>
            <w:right w:val="none" w:sz="0" w:space="0" w:color="auto"/>
          </w:divBdr>
        </w:div>
        <w:div w:id="179396769">
          <w:marLeft w:val="0"/>
          <w:marRight w:val="0"/>
          <w:marTop w:val="0"/>
          <w:marBottom w:val="0"/>
          <w:divBdr>
            <w:top w:val="none" w:sz="0" w:space="0" w:color="auto"/>
            <w:left w:val="none" w:sz="0" w:space="0" w:color="auto"/>
            <w:bottom w:val="none" w:sz="0" w:space="0" w:color="auto"/>
            <w:right w:val="none" w:sz="0" w:space="0" w:color="auto"/>
          </w:divBdr>
        </w:div>
        <w:div w:id="741756033">
          <w:marLeft w:val="0"/>
          <w:marRight w:val="0"/>
          <w:marTop w:val="0"/>
          <w:marBottom w:val="0"/>
          <w:divBdr>
            <w:top w:val="none" w:sz="0" w:space="0" w:color="auto"/>
            <w:left w:val="none" w:sz="0" w:space="0" w:color="auto"/>
            <w:bottom w:val="none" w:sz="0" w:space="0" w:color="auto"/>
            <w:right w:val="none" w:sz="0" w:space="0" w:color="auto"/>
          </w:divBdr>
        </w:div>
      </w:divsChild>
    </w:div>
    <w:div w:id="778918070">
      <w:bodyDiv w:val="1"/>
      <w:marLeft w:val="0"/>
      <w:marRight w:val="0"/>
      <w:marTop w:val="0"/>
      <w:marBottom w:val="0"/>
      <w:divBdr>
        <w:top w:val="none" w:sz="0" w:space="0" w:color="auto"/>
        <w:left w:val="none" w:sz="0" w:space="0" w:color="auto"/>
        <w:bottom w:val="none" w:sz="0" w:space="0" w:color="auto"/>
        <w:right w:val="none" w:sz="0" w:space="0" w:color="auto"/>
      </w:divBdr>
    </w:div>
    <w:div w:id="801851108">
      <w:bodyDiv w:val="1"/>
      <w:marLeft w:val="0"/>
      <w:marRight w:val="0"/>
      <w:marTop w:val="0"/>
      <w:marBottom w:val="0"/>
      <w:divBdr>
        <w:top w:val="none" w:sz="0" w:space="0" w:color="auto"/>
        <w:left w:val="none" w:sz="0" w:space="0" w:color="auto"/>
        <w:bottom w:val="none" w:sz="0" w:space="0" w:color="auto"/>
        <w:right w:val="none" w:sz="0" w:space="0" w:color="auto"/>
      </w:divBdr>
    </w:div>
    <w:div w:id="835653184">
      <w:bodyDiv w:val="1"/>
      <w:marLeft w:val="0"/>
      <w:marRight w:val="0"/>
      <w:marTop w:val="0"/>
      <w:marBottom w:val="0"/>
      <w:divBdr>
        <w:top w:val="none" w:sz="0" w:space="0" w:color="auto"/>
        <w:left w:val="none" w:sz="0" w:space="0" w:color="auto"/>
        <w:bottom w:val="none" w:sz="0" w:space="0" w:color="auto"/>
        <w:right w:val="none" w:sz="0" w:space="0" w:color="auto"/>
      </w:divBdr>
    </w:div>
    <w:div w:id="894436418">
      <w:bodyDiv w:val="1"/>
      <w:marLeft w:val="0"/>
      <w:marRight w:val="0"/>
      <w:marTop w:val="0"/>
      <w:marBottom w:val="0"/>
      <w:divBdr>
        <w:top w:val="none" w:sz="0" w:space="0" w:color="auto"/>
        <w:left w:val="none" w:sz="0" w:space="0" w:color="auto"/>
        <w:bottom w:val="none" w:sz="0" w:space="0" w:color="auto"/>
        <w:right w:val="none" w:sz="0" w:space="0" w:color="auto"/>
      </w:divBdr>
    </w:div>
    <w:div w:id="935594613">
      <w:bodyDiv w:val="1"/>
      <w:marLeft w:val="0"/>
      <w:marRight w:val="0"/>
      <w:marTop w:val="0"/>
      <w:marBottom w:val="0"/>
      <w:divBdr>
        <w:top w:val="none" w:sz="0" w:space="0" w:color="auto"/>
        <w:left w:val="none" w:sz="0" w:space="0" w:color="auto"/>
        <w:bottom w:val="none" w:sz="0" w:space="0" w:color="auto"/>
        <w:right w:val="none" w:sz="0" w:space="0" w:color="auto"/>
      </w:divBdr>
    </w:div>
    <w:div w:id="1134327015">
      <w:bodyDiv w:val="1"/>
      <w:marLeft w:val="0"/>
      <w:marRight w:val="0"/>
      <w:marTop w:val="0"/>
      <w:marBottom w:val="0"/>
      <w:divBdr>
        <w:top w:val="none" w:sz="0" w:space="0" w:color="auto"/>
        <w:left w:val="none" w:sz="0" w:space="0" w:color="auto"/>
        <w:bottom w:val="none" w:sz="0" w:space="0" w:color="auto"/>
        <w:right w:val="none" w:sz="0" w:space="0" w:color="auto"/>
      </w:divBdr>
    </w:div>
    <w:div w:id="1137138185">
      <w:bodyDiv w:val="1"/>
      <w:marLeft w:val="0"/>
      <w:marRight w:val="0"/>
      <w:marTop w:val="0"/>
      <w:marBottom w:val="0"/>
      <w:divBdr>
        <w:top w:val="none" w:sz="0" w:space="0" w:color="auto"/>
        <w:left w:val="none" w:sz="0" w:space="0" w:color="auto"/>
        <w:bottom w:val="none" w:sz="0" w:space="0" w:color="auto"/>
        <w:right w:val="none" w:sz="0" w:space="0" w:color="auto"/>
      </w:divBdr>
    </w:div>
    <w:div w:id="1138257176">
      <w:bodyDiv w:val="1"/>
      <w:marLeft w:val="0"/>
      <w:marRight w:val="0"/>
      <w:marTop w:val="0"/>
      <w:marBottom w:val="0"/>
      <w:divBdr>
        <w:top w:val="none" w:sz="0" w:space="0" w:color="auto"/>
        <w:left w:val="none" w:sz="0" w:space="0" w:color="auto"/>
        <w:bottom w:val="none" w:sz="0" w:space="0" w:color="auto"/>
        <w:right w:val="none" w:sz="0" w:space="0" w:color="auto"/>
      </w:divBdr>
    </w:div>
    <w:div w:id="1239364614">
      <w:bodyDiv w:val="1"/>
      <w:marLeft w:val="0"/>
      <w:marRight w:val="0"/>
      <w:marTop w:val="0"/>
      <w:marBottom w:val="0"/>
      <w:divBdr>
        <w:top w:val="none" w:sz="0" w:space="0" w:color="auto"/>
        <w:left w:val="none" w:sz="0" w:space="0" w:color="auto"/>
        <w:bottom w:val="none" w:sz="0" w:space="0" w:color="auto"/>
        <w:right w:val="none" w:sz="0" w:space="0" w:color="auto"/>
      </w:divBdr>
      <w:divsChild>
        <w:div w:id="1361470782">
          <w:marLeft w:val="0"/>
          <w:marRight w:val="0"/>
          <w:marTop w:val="0"/>
          <w:marBottom w:val="0"/>
          <w:divBdr>
            <w:top w:val="none" w:sz="0" w:space="0" w:color="auto"/>
            <w:left w:val="none" w:sz="0" w:space="0" w:color="auto"/>
            <w:bottom w:val="none" w:sz="0" w:space="0" w:color="auto"/>
            <w:right w:val="none" w:sz="0" w:space="0" w:color="auto"/>
          </w:divBdr>
          <w:divsChild>
            <w:div w:id="2002462515">
              <w:marLeft w:val="0"/>
              <w:marRight w:val="0"/>
              <w:marTop w:val="0"/>
              <w:marBottom w:val="0"/>
              <w:divBdr>
                <w:top w:val="none" w:sz="0" w:space="0" w:color="auto"/>
                <w:left w:val="none" w:sz="0" w:space="0" w:color="auto"/>
                <w:bottom w:val="none" w:sz="0" w:space="0" w:color="auto"/>
                <w:right w:val="none" w:sz="0" w:space="0" w:color="auto"/>
              </w:divBdr>
            </w:div>
            <w:div w:id="1541631242">
              <w:marLeft w:val="0"/>
              <w:marRight w:val="0"/>
              <w:marTop w:val="0"/>
              <w:marBottom w:val="0"/>
              <w:divBdr>
                <w:top w:val="none" w:sz="0" w:space="0" w:color="auto"/>
                <w:left w:val="none" w:sz="0" w:space="0" w:color="auto"/>
                <w:bottom w:val="none" w:sz="0" w:space="0" w:color="auto"/>
                <w:right w:val="none" w:sz="0" w:space="0" w:color="auto"/>
              </w:divBdr>
            </w:div>
          </w:divsChild>
        </w:div>
        <w:div w:id="400368426">
          <w:marLeft w:val="0"/>
          <w:marRight w:val="0"/>
          <w:marTop w:val="0"/>
          <w:marBottom w:val="0"/>
          <w:divBdr>
            <w:top w:val="none" w:sz="0" w:space="0" w:color="auto"/>
            <w:left w:val="none" w:sz="0" w:space="0" w:color="auto"/>
            <w:bottom w:val="none" w:sz="0" w:space="0" w:color="auto"/>
            <w:right w:val="none" w:sz="0" w:space="0" w:color="auto"/>
          </w:divBdr>
          <w:divsChild>
            <w:div w:id="847519553">
              <w:marLeft w:val="0"/>
              <w:marRight w:val="0"/>
              <w:marTop w:val="0"/>
              <w:marBottom w:val="0"/>
              <w:divBdr>
                <w:top w:val="none" w:sz="0" w:space="0" w:color="auto"/>
                <w:left w:val="none" w:sz="0" w:space="0" w:color="auto"/>
                <w:bottom w:val="none" w:sz="0" w:space="0" w:color="auto"/>
                <w:right w:val="none" w:sz="0" w:space="0" w:color="auto"/>
              </w:divBdr>
            </w:div>
            <w:div w:id="542793751">
              <w:marLeft w:val="0"/>
              <w:marRight w:val="0"/>
              <w:marTop w:val="0"/>
              <w:marBottom w:val="0"/>
              <w:divBdr>
                <w:top w:val="none" w:sz="0" w:space="0" w:color="auto"/>
                <w:left w:val="none" w:sz="0" w:space="0" w:color="auto"/>
                <w:bottom w:val="none" w:sz="0" w:space="0" w:color="auto"/>
                <w:right w:val="none" w:sz="0" w:space="0" w:color="auto"/>
              </w:divBdr>
            </w:div>
            <w:div w:id="571736975">
              <w:marLeft w:val="0"/>
              <w:marRight w:val="0"/>
              <w:marTop w:val="0"/>
              <w:marBottom w:val="0"/>
              <w:divBdr>
                <w:top w:val="none" w:sz="0" w:space="0" w:color="auto"/>
                <w:left w:val="none" w:sz="0" w:space="0" w:color="auto"/>
                <w:bottom w:val="none" w:sz="0" w:space="0" w:color="auto"/>
                <w:right w:val="none" w:sz="0" w:space="0" w:color="auto"/>
              </w:divBdr>
            </w:div>
            <w:div w:id="170680078">
              <w:marLeft w:val="0"/>
              <w:marRight w:val="0"/>
              <w:marTop w:val="0"/>
              <w:marBottom w:val="0"/>
              <w:divBdr>
                <w:top w:val="none" w:sz="0" w:space="0" w:color="auto"/>
                <w:left w:val="none" w:sz="0" w:space="0" w:color="auto"/>
                <w:bottom w:val="none" w:sz="0" w:space="0" w:color="auto"/>
                <w:right w:val="none" w:sz="0" w:space="0" w:color="auto"/>
              </w:divBdr>
            </w:div>
            <w:div w:id="1020820556">
              <w:marLeft w:val="0"/>
              <w:marRight w:val="0"/>
              <w:marTop w:val="0"/>
              <w:marBottom w:val="0"/>
              <w:divBdr>
                <w:top w:val="none" w:sz="0" w:space="0" w:color="auto"/>
                <w:left w:val="none" w:sz="0" w:space="0" w:color="auto"/>
                <w:bottom w:val="none" w:sz="0" w:space="0" w:color="auto"/>
                <w:right w:val="none" w:sz="0" w:space="0" w:color="auto"/>
              </w:divBdr>
            </w:div>
          </w:divsChild>
        </w:div>
        <w:div w:id="1016662191">
          <w:marLeft w:val="0"/>
          <w:marRight w:val="0"/>
          <w:marTop w:val="0"/>
          <w:marBottom w:val="0"/>
          <w:divBdr>
            <w:top w:val="none" w:sz="0" w:space="0" w:color="auto"/>
            <w:left w:val="none" w:sz="0" w:space="0" w:color="auto"/>
            <w:bottom w:val="none" w:sz="0" w:space="0" w:color="auto"/>
            <w:right w:val="none" w:sz="0" w:space="0" w:color="auto"/>
          </w:divBdr>
          <w:divsChild>
            <w:div w:id="1169716364">
              <w:marLeft w:val="0"/>
              <w:marRight w:val="0"/>
              <w:marTop w:val="0"/>
              <w:marBottom w:val="0"/>
              <w:divBdr>
                <w:top w:val="none" w:sz="0" w:space="0" w:color="auto"/>
                <w:left w:val="none" w:sz="0" w:space="0" w:color="auto"/>
                <w:bottom w:val="none" w:sz="0" w:space="0" w:color="auto"/>
                <w:right w:val="none" w:sz="0" w:space="0" w:color="auto"/>
              </w:divBdr>
            </w:div>
            <w:div w:id="1465586267">
              <w:marLeft w:val="0"/>
              <w:marRight w:val="0"/>
              <w:marTop w:val="0"/>
              <w:marBottom w:val="0"/>
              <w:divBdr>
                <w:top w:val="none" w:sz="0" w:space="0" w:color="auto"/>
                <w:left w:val="none" w:sz="0" w:space="0" w:color="auto"/>
                <w:bottom w:val="none" w:sz="0" w:space="0" w:color="auto"/>
                <w:right w:val="none" w:sz="0" w:space="0" w:color="auto"/>
              </w:divBdr>
            </w:div>
            <w:div w:id="1119449227">
              <w:marLeft w:val="0"/>
              <w:marRight w:val="0"/>
              <w:marTop w:val="0"/>
              <w:marBottom w:val="0"/>
              <w:divBdr>
                <w:top w:val="none" w:sz="0" w:space="0" w:color="auto"/>
                <w:left w:val="none" w:sz="0" w:space="0" w:color="auto"/>
                <w:bottom w:val="none" w:sz="0" w:space="0" w:color="auto"/>
                <w:right w:val="none" w:sz="0" w:space="0" w:color="auto"/>
              </w:divBdr>
            </w:div>
            <w:div w:id="749892132">
              <w:marLeft w:val="0"/>
              <w:marRight w:val="0"/>
              <w:marTop w:val="0"/>
              <w:marBottom w:val="0"/>
              <w:divBdr>
                <w:top w:val="none" w:sz="0" w:space="0" w:color="auto"/>
                <w:left w:val="none" w:sz="0" w:space="0" w:color="auto"/>
                <w:bottom w:val="none" w:sz="0" w:space="0" w:color="auto"/>
                <w:right w:val="none" w:sz="0" w:space="0" w:color="auto"/>
              </w:divBdr>
            </w:div>
            <w:div w:id="917056693">
              <w:marLeft w:val="0"/>
              <w:marRight w:val="0"/>
              <w:marTop w:val="0"/>
              <w:marBottom w:val="0"/>
              <w:divBdr>
                <w:top w:val="none" w:sz="0" w:space="0" w:color="auto"/>
                <w:left w:val="none" w:sz="0" w:space="0" w:color="auto"/>
                <w:bottom w:val="none" w:sz="0" w:space="0" w:color="auto"/>
                <w:right w:val="none" w:sz="0" w:space="0" w:color="auto"/>
              </w:divBdr>
            </w:div>
          </w:divsChild>
        </w:div>
        <w:div w:id="1899316463">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0"/>
              <w:divBdr>
                <w:top w:val="none" w:sz="0" w:space="0" w:color="auto"/>
                <w:left w:val="none" w:sz="0" w:space="0" w:color="auto"/>
                <w:bottom w:val="none" w:sz="0" w:space="0" w:color="auto"/>
                <w:right w:val="none" w:sz="0" w:space="0" w:color="auto"/>
              </w:divBdr>
            </w:div>
            <w:div w:id="1981692755">
              <w:marLeft w:val="0"/>
              <w:marRight w:val="0"/>
              <w:marTop w:val="0"/>
              <w:marBottom w:val="0"/>
              <w:divBdr>
                <w:top w:val="none" w:sz="0" w:space="0" w:color="auto"/>
                <w:left w:val="none" w:sz="0" w:space="0" w:color="auto"/>
                <w:bottom w:val="none" w:sz="0" w:space="0" w:color="auto"/>
                <w:right w:val="none" w:sz="0" w:space="0" w:color="auto"/>
              </w:divBdr>
            </w:div>
            <w:div w:id="2096627812">
              <w:marLeft w:val="0"/>
              <w:marRight w:val="0"/>
              <w:marTop w:val="0"/>
              <w:marBottom w:val="0"/>
              <w:divBdr>
                <w:top w:val="none" w:sz="0" w:space="0" w:color="auto"/>
                <w:left w:val="none" w:sz="0" w:space="0" w:color="auto"/>
                <w:bottom w:val="none" w:sz="0" w:space="0" w:color="auto"/>
                <w:right w:val="none" w:sz="0" w:space="0" w:color="auto"/>
              </w:divBdr>
            </w:div>
            <w:div w:id="132141122">
              <w:marLeft w:val="0"/>
              <w:marRight w:val="0"/>
              <w:marTop w:val="0"/>
              <w:marBottom w:val="0"/>
              <w:divBdr>
                <w:top w:val="none" w:sz="0" w:space="0" w:color="auto"/>
                <w:left w:val="none" w:sz="0" w:space="0" w:color="auto"/>
                <w:bottom w:val="none" w:sz="0" w:space="0" w:color="auto"/>
                <w:right w:val="none" w:sz="0" w:space="0" w:color="auto"/>
              </w:divBdr>
            </w:div>
            <w:div w:id="72627170">
              <w:marLeft w:val="0"/>
              <w:marRight w:val="0"/>
              <w:marTop w:val="0"/>
              <w:marBottom w:val="0"/>
              <w:divBdr>
                <w:top w:val="none" w:sz="0" w:space="0" w:color="auto"/>
                <w:left w:val="none" w:sz="0" w:space="0" w:color="auto"/>
                <w:bottom w:val="none" w:sz="0" w:space="0" w:color="auto"/>
                <w:right w:val="none" w:sz="0" w:space="0" w:color="auto"/>
              </w:divBdr>
            </w:div>
          </w:divsChild>
        </w:div>
        <w:div w:id="99304884">
          <w:marLeft w:val="0"/>
          <w:marRight w:val="0"/>
          <w:marTop w:val="0"/>
          <w:marBottom w:val="0"/>
          <w:divBdr>
            <w:top w:val="none" w:sz="0" w:space="0" w:color="auto"/>
            <w:left w:val="none" w:sz="0" w:space="0" w:color="auto"/>
            <w:bottom w:val="none" w:sz="0" w:space="0" w:color="auto"/>
            <w:right w:val="none" w:sz="0" w:space="0" w:color="auto"/>
          </w:divBdr>
          <w:divsChild>
            <w:div w:id="572089327">
              <w:marLeft w:val="0"/>
              <w:marRight w:val="0"/>
              <w:marTop w:val="0"/>
              <w:marBottom w:val="0"/>
              <w:divBdr>
                <w:top w:val="none" w:sz="0" w:space="0" w:color="auto"/>
                <w:left w:val="none" w:sz="0" w:space="0" w:color="auto"/>
                <w:bottom w:val="none" w:sz="0" w:space="0" w:color="auto"/>
                <w:right w:val="none" w:sz="0" w:space="0" w:color="auto"/>
              </w:divBdr>
            </w:div>
            <w:div w:id="1575773812">
              <w:marLeft w:val="0"/>
              <w:marRight w:val="0"/>
              <w:marTop w:val="0"/>
              <w:marBottom w:val="0"/>
              <w:divBdr>
                <w:top w:val="none" w:sz="0" w:space="0" w:color="auto"/>
                <w:left w:val="none" w:sz="0" w:space="0" w:color="auto"/>
                <w:bottom w:val="none" w:sz="0" w:space="0" w:color="auto"/>
                <w:right w:val="none" w:sz="0" w:space="0" w:color="auto"/>
              </w:divBdr>
            </w:div>
            <w:div w:id="840004711">
              <w:marLeft w:val="0"/>
              <w:marRight w:val="0"/>
              <w:marTop w:val="0"/>
              <w:marBottom w:val="0"/>
              <w:divBdr>
                <w:top w:val="none" w:sz="0" w:space="0" w:color="auto"/>
                <w:left w:val="none" w:sz="0" w:space="0" w:color="auto"/>
                <w:bottom w:val="none" w:sz="0" w:space="0" w:color="auto"/>
                <w:right w:val="none" w:sz="0" w:space="0" w:color="auto"/>
              </w:divBdr>
            </w:div>
            <w:div w:id="780227063">
              <w:marLeft w:val="0"/>
              <w:marRight w:val="0"/>
              <w:marTop w:val="0"/>
              <w:marBottom w:val="0"/>
              <w:divBdr>
                <w:top w:val="none" w:sz="0" w:space="0" w:color="auto"/>
                <w:left w:val="none" w:sz="0" w:space="0" w:color="auto"/>
                <w:bottom w:val="none" w:sz="0" w:space="0" w:color="auto"/>
                <w:right w:val="none" w:sz="0" w:space="0" w:color="auto"/>
              </w:divBdr>
            </w:div>
            <w:div w:id="1566449626">
              <w:marLeft w:val="0"/>
              <w:marRight w:val="0"/>
              <w:marTop w:val="0"/>
              <w:marBottom w:val="0"/>
              <w:divBdr>
                <w:top w:val="none" w:sz="0" w:space="0" w:color="auto"/>
                <w:left w:val="none" w:sz="0" w:space="0" w:color="auto"/>
                <w:bottom w:val="none" w:sz="0" w:space="0" w:color="auto"/>
                <w:right w:val="none" w:sz="0" w:space="0" w:color="auto"/>
              </w:divBdr>
            </w:div>
          </w:divsChild>
        </w:div>
        <w:div w:id="793210498">
          <w:marLeft w:val="0"/>
          <w:marRight w:val="0"/>
          <w:marTop w:val="0"/>
          <w:marBottom w:val="0"/>
          <w:divBdr>
            <w:top w:val="none" w:sz="0" w:space="0" w:color="auto"/>
            <w:left w:val="none" w:sz="0" w:space="0" w:color="auto"/>
            <w:bottom w:val="none" w:sz="0" w:space="0" w:color="auto"/>
            <w:right w:val="none" w:sz="0" w:space="0" w:color="auto"/>
          </w:divBdr>
          <w:divsChild>
            <w:div w:id="784883973">
              <w:marLeft w:val="0"/>
              <w:marRight w:val="0"/>
              <w:marTop w:val="0"/>
              <w:marBottom w:val="0"/>
              <w:divBdr>
                <w:top w:val="none" w:sz="0" w:space="0" w:color="auto"/>
                <w:left w:val="none" w:sz="0" w:space="0" w:color="auto"/>
                <w:bottom w:val="none" w:sz="0" w:space="0" w:color="auto"/>
                <w:right w:val="none" w:sz="0" w:space="0" w:color="auto"/>
              </w:divBdr>
            </w:div>
            <w:div w:id="1485122530">
              <w:marLeft w:val="0"/>
              <w:marRight w:val="0"/>
              <w:marTop w:val="0"/>
              <w:marBottom w:val="0"/>
              <w:divBdr>
                <w:top w:val="none" w:sz="0" w:space="0" w:color="auto"/>
                <w:left w:val="none" w:sz="0" w:space="0" w:color="auto"/>
                <w:bottom w:val="none" w:sz="0" w:space="0" w:color="auto"/>
                <w:right w:val="none" w:sz="0" w:space="0" w:color="auto"/>
              </w:divBdr>
            </w:div>
            <w:div w:id="343095649">
              <w:marLeft w:val="0"/>
              <w:marRight w:val="0"/>
              <w:marTop w:val="0"/>
              <w:marBottom w:val="0"/>
              <w:divBdr>
                <w:top w:val="none" w:sz="0" w:space="0" w:color="auto"/>
                <w:left w:val="none" w:sz="0" w:space="0" w:color="auto"/>
                <w:bottom w:val="none" w:sz="0" w:space="0" w:color="auto"/>
                <w:right w:val="none" w:sz="0" w:space="0" w:color="auto"/>
              </w:divBdr>
            </w:div>
            <w:div w:id="1405880312">
              <w:marLeft w:val="0"/>
              <w:marRight w:val="0"/>
              <w:marTop w:val="0"/>
              <w:marBottom w:val="0"/>
              <w:divBdr>
                <w:top w:val="none" w:sz="0" w:space="0" w:color="auto"/>
                <w:left w:val="none" w:sz="0" w:space="0" w:color="auto"/>
                <w:bottom w:val="none" w:sz="0" w:space="0" w:color="auto"/>
                <w:right w:val="none" w:sz="0" w:space="0" w:color="auto"/>
              </w:divBdr>
            </w:div>
            <w:div w:id="17053734">
              <w:marLeft w:val="0"/>
              <w:marRight w:val="0"/>
              <w:marTop w:val="0"/>
              <w:marBottom w:val="0"/>
              <w:divBdr>
                <w:top w:val="none" w:sz="0" w:space="0" w:color="auto"/>
                <w:left w:val="none" w:sz="0" w:space="0" w:color="auto"/>
                <w:bottom w:val="none" w:sz="0" w:space="0" w:color="auto"/>
                <w:right w:val="none" w:sz="0" w:space="0" w:color="auto"/>
              </w:divBdr>
            </w:div>
          </w:divsChild>
        </w:div>
        <w:div w:id="1131943333">
          <w:marLeft w:val="0"/>
          <w:marRight w:val="0"/>
          <w:marTop w:val="0"/>
          <w:marBottom w:val="0"/>
          <w:divBdr>
            <w:top w:val="none" w:sz="0" w:space="0" w:color="auto"/>
            <w:left w:val="none" w:sz="0" w:space="0" w:color="auto"/>
            <w:bottom w:val="none" w:sz="0" w:space="0" w:color="auto"/>
            <w:right w:val="none" w:sz="0" w:space="0" w:color="auto"/>
          </w:divBdr>
          <w:divsChild>
            <w:div w:id="1568224925">
              <w:marLeft w:val="0"/>
              <w:marRight w:val="0"/>
              <w:marTop w:val="0"/>
              <w:marBottom w:val="0"/>
              <w:divBdr>
                <w:top w:val="none" w:sz="0" w:space="0" w:color="auto"/>
                <w:left w:val="none" w:sz="0" w:space="0" w:color="auto"/>
                <w:bottom w:val="none" w:sz="0" w:space="0" w:color="auto"/>
                <w:right w:val="none" w:sz="0" w:space="0" w:color="auto"/>
              </w:divBdr>
            </w:div>
            <w:div w:id="543099034">
              <w:marLeft w:val="0"/>
              <w:marRight w:val="0"/>
              <w:marTop w:val="0"/>
              <w:marBottom w:val="0"/>
              <w:divBdr>
                <w:top w:val="none" w:sz="0" w:space="0" w:color="auto"/>
                <w:left w:val="none" w:sz="0" w:space="0" w:color="auto"/>
                <w:bottom w:val="none" w:sz="0" w:space="0" w:color="auto"/>
                <w:right w:val="none" w:sz="0" w:space="0" w:color="auto"/>
              </w:divBdr>
            </w:div>
            <w:div w:id="1800955413">
              <w:marLeft w:val="0"/>
              <w:marRight w:val="0"/>
              <w:marTop w:val="0"/>
              <w:marBottom w:val="0"/>
              <w:divBdr>
                <w:top w:val="none" w:sz="0" w:space="0" w:color="auto"/>
                <w:left w:val="none" w:sz="0" w:space="0" w:color="auto"/>
                <w:bottom w:val="none" w:sz="0" w:space="0" w:color="auto"/>
                <w:right w:val="none" w:sz="0" w:space="0" w:color="auto"/>
              </w:divBdr>
            </w:div>
            <w:div w:id="2057006162">
              <w:marLeft w:val="0"/>
              <w:marRight w:val="0"/>
              <w:marTop w:val="0"/>
              <w:marBottom w:val="0"/>
              <w:divBdr>
                <w:top w:val="none" w:sz="0" w:space="0" w:color="auto"/>
                <w:left w:val="none" w:sz="0" w:space="0" w:color="auto"/>
                <w:bottom w:val="none" w:sz="0" w:space="0" w:color="auto"/>
                <w:right w:val="none" w:sz="0" w:space="0" w:color="auto"/>
              </w:divBdr>
            </w:div>
            <w:div w:id="788820541">
              <w:marLeft w:val="0"/>
              <w:marRight w:val="0"/>
              <w:marTop w:val="0"/>
              <w:marBottom w:val="0"/>
              <w:divBdr>
                <w:top w:val="none" w:sz="0" w:space="0" w:color="auto"/>
                <w:left w:val="none" w:sz="0" w:space="0" w:color="auto"/>
                <w:bottom w:val="none" w:sz="0" w:space="0" w:color="auto"/>
                <w:right w:val="none" w:sz="0" w:space="0" w:color="auto"/>
              </w:divBdr>
            </w:div>
          </w:divsChild>
        </w:div>
        <w:div w:id="2068647377">
          <w:marLeft w:val="0"/>
          <w:marRight w:val="0"/>
          <w:marTop w:val="0"/>
          <w:marBottom w:val="0"/>
          <w:divBdr>
            <w:top w:val="none" w:sz="0" w:space="0" w:color="auto"/>
            <w:left w:val="none" w:sz="0" w:space="0" w:color="auto"/>
            <w:bottom w:val="none" w:sz="0" w:space="0" w:color="auto"/>
            <w:right w:val="none" w:sz="0" w:space="0" w:color="auto"/>
          </w:divBdr>
          <w:divsChild>
            <w:div w:id="1528175200">
              <w:marLeft w:val="0"/>
              <w:marRight w:val="0"/>
              <w:marTop w:val="0"/>
              <w:marBottom w:val="0"/>
              <w:divBdr>
                <w:top w:val="none" w:sz="0" w:space="0" w:color="auto"/>
                <w:left w:val="none" w:sz="0" w:space="0" w:color="auto"/>
                <w:bottom w:val="none" w:sz="0" w:space="0" w:color="auto"/>
                <w:right w:val="none" w:sz="0" w:space="0" w:color="auto"/>
              </w:divBdr>
            </w:div>
            <w:div w:id="1526942472">
              <w:marLeft w:val="0"/>
              <w:marRight w:val="0"/>
              <w:marTop w:val="0"/>
              <w:marBottom w:val="0"/>
              <w:divBdr>
                <w:top w:val="none" w:sz="0" w:space="0" w:color="auto"/>
                <w:left w:val="none" w:sz="0" w:space="0" w:color="auto"/>
                <w:bottom w:val="none" w:sz="0" w:space="0" w:color="auto"/>
                <w:right w:val="none" w:sz="0" w:space="0" w:color="auto"/>
              </w:divBdr>
            </w:div>
            <w:div w:id="1140607527">
              <w:marLeft w:val="0"/>
              <w:marRight w:val="0"/>
              <w:marTop w:val="0"/>
              <w:marBottom w:val="0"/>
              <w:divBdr>
                <w:top w:val="none" w:sz="0" w:space="0" w:color="auto"/>
                <w:left w:val="none" w:sz="0" w:space="0" w:color="auto"/>
                <w:bottom w:val="none" w:sz="0" w:space="0" w:color="auto"/>
                <w:right w:val="none" w:sz="0" w:space="0" w:color="auto"/>
              </w:divBdr>
            </w:div>
            <w:div w:id="1369909758">
              <w:marLeft w:val="0"/>
              <w:marRight w:val="0"/>
              <w:marTop w:val="0"/>
              <w:marBottom w:val="0"/>
              <w:divBdr>
                <w:top w:val="none" w:sz="0" w:space="0" w:color="auto"/>
                <w:left w:val="none" w:sz="0" w:space="0" w:color="auto"/>
                <w:bottom w:val="none" w:sz="0" w:space="0" w:color="auto"/>
                <w:right w:val="none" w:sz="0" w:space="0" w:color="auto"/>
              </w:divBdr>
            </w:div>
            <w:div w:id="2079937588">
              <w:marLeft w:val="0"/>
              <w:marRight w:val="0"/>
              <w:marTop w:val="0"/>
              <w:marBottom w:val="0"/>
              <w:divBdr>
                <w:top w:val="none" w:sz="0" w:space="0" w:color="auto"/>
                <w:left w:val="none" w:sz="0" w:space="0" w:color="auto"/>
                <w:bottom w:val="none" w:sz="0" w:space="0" w:color="auto"/>
                <w:right w:val="none" w:sz="0" w:space="0" w:color="auto"/>
              </w:divBdr>
            </w:div>
          </w:divsChild>
        </w:div>
        <w:div w:id="273951676">
          <w:marLeft w:val="0"/>
          <w:marRight w:val="0"/>
          <w:marTop w:val="0"/>
          <w:marBottom w:val="0"/>
          <w:divBdr>
            <w:top w:val="none" w:sz="0" w:space="0" w:color="auto"/>
            <w:left w:val="none" w:sz="0" w:space="0" w:color="auto"/>
            <w:bottom w:val="none" w:sz="0" w:space="0" w:color="auto"/>
            <w:right w:val="none" w:sz="0" w:space="0" w:color="auto"/>
          </w:divBdr>
          <w:divsChild>
            <w:div w:id="115569990">
              <w:marLeft w:val="0"/>
              <w:marRight w:val="0"/>
              <w:marTop w:val="0"/>
              <w:marBottom w:val="0"/>
              <w:divBdr>
                <w:top w:val="none" w:sz="0" w:space="0" w:color="auto"/>
                <w:left w:val="none" w:sz="0" w:space="0" w:color="auto"/>
                <w:bottom w:val="none" w:sz="0" w:space="0" w:color="auto"/>
                <w:right w:val="none" w:sz="0" w:space="0" w:color="auto"/>
              </w:divBdr>
            </w:div>
            <w:div w:id="1825732757">
              <w:marLeft w:val="0"/>
              <w:marRight w:val="0"/>
              <w:marTop w:val="0"/>
              <w:marBottom w:val="0"/>
              <w:divBdr>
                <w:top w:val="none" w:sz="0" w:space="0" w:color="auto"/>
                <w:left w:val="none" w:sz="0" w:space="0" w:color="auto"/>
                <w:bottom w:val="none" w:sz="0" w:space="0" w:color="auto"/>
                <w:right w:val="none" w:sz="0" w:space="0" w:color="auto"/>
              </w:divBdr>
            </w:div>
            <w:div w:id="348412121">
              <w:marLeft w:val="0"/>
              <w:marRight w:val="0"/>
              <w:marTop w:val="0"/>
              <w:marBottom w:val="0"/>
              <w:divBdr>
                <w:top w:val="none" w:sz="0" w:space="0" w:color="auto"/>
                <w:left w:val="none" w:sz="0" w:space="0" w:color="auto"/>
                <w:bottom w:val="none" w:sz="0" w:space="0" w:color="auto"/>
                <w:right w:val="none" w:sz="0" w:space="0" w:color="auto"/>
              </w:divBdr>
            </w:div>
            <w:div w:id="5862091">
              <w:marLeft w:val="0"/>
              <w:marRight w:val="0"/>
              <w:marTop w:val="0"/>
              <w:marBottom w:val="0"/>
              <w:divBdr>
                <w:top w:val="none" w:sz="0" w:space="0" w:color="auto"/>
                <w:left w:val="none" w:sz="0" w:space="0" w:color="auto"/>
                <w:bottom w:val="none" w:sz="0" w:space="0" w:color="auto"/>
                <w:right w:val="none" w:sz="0" w:space="0" w:color="auto"/>
              </w:divBdr>
            </w:div>
            <w:div w:id="1992172146">
              <w:marLeft w:val="0"/>
              <w:marRight w:val="0"/>
              <w:marTop w:val="0"/>
              <w:marBottom w:val="0"/>
              <w:divBdr>
                <w:top w:val="none" w:sz="0" w:space="0" w:color="auto"/>
                <w:left w:val="none" w:sz="0" w:space="0" w:color="auto"/>
                <w:bottom w:val="none" w:sz="0" w:space="0" w:color="auto"/>
                <w:right w:val="none" w:sz="0" w:space="0" w:color="auto"/>
              </w:divBdr>
            </w:div>
          </w:divsChild>
        </w:div>
        <w:div w:id="1816532568">
          <w:marLeft w:val="0"/>
          <w:marRight w:val="0"/>
          <w:marTop w:val="0"/>
          <w:marBottom w:val="0"/>
          <w:divBdr>
            <w:top w:val="none" w:sz="0" w:space="0" w:color="auto"/>
            <w:left w:val="none" w:sz="0" w:space="0" w:color="auto"/>
            <w:bottom w:val="none" w:sz="0" w:space="0" w:color="auto"/>
            <w:right w:val="none" w:sz="0" w:space="0" w:color="auto"/>
          </w:divBdr>
          <w:divsChild>
            <w:div w:id="1875842922">
              <w:marLeft w:val="0"/>
              <w:marRight w:val="0"/>
              <w:marTop w:val="0"/>
              <w:marBottom w:val="0"/>
              <w:divBdr>
                <w:top w:val="none" w:sz="0" w:space="0" w:color="auto"/>
                <w:left w:val="none" w:sz="0" w:space="0" w:color="auto"/>
                <w:bottom w:val="none" w:sz="0" w:space="0" w:color="auto"/>
                <w:right w:val="none" w:sz="0" w:space="0" w:color="auto"/>
              </w:divBdr>
            </w:div>
            <w:div w:id="1244559762">
              <w:marLeft w:val="0"/>
              <w:marRight w:val="0"/>
              <w:marTop w:val="0"/>
              <w:marBottom w:val="0"/>
              <w:divBdr>
                <w:top w:val="none" w:sz="0" w:space="0" w:color="auto"/>
                <w:left w:val="none" w:sz="0" w:space="0" w:color="auto"/>
                <w:bottom w:val="none" w:sz="0" w:space="0" w:color="auto"/>
                <w:right w:val="none" w:sz="0" w:space="0" w:color="auto"/>
              </w:divBdr>
            </w:div>
            <w:div w:id="725839690">
              <w:marLeft w:val="0"/>
              <w:marRight w:val="0"/>
              <w:marTop w:val="0"/>
              <w:marBottom w:val="0"/>
              <w:divBdr>
                <w:top w:val="none" w:sz="0" w:space="0" w:color="auto"/>
                <w:left w:val="none" w:sz="0" w:space="0" w:color="auto"/>
                <w:bottom w:val="none" w:sz="0" w:space="0" w:color="auto"/>
                <w:right w:val="none" w:sz="0" w:space="0" w:color="auto"/>
              </w:divBdr>
            </w:div>
            <w:div w:id="821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070">
      <w:bodyDiv w:val="1"/>
      <w:marLeft w:val="0"/>
      <w:marRight w:val="0"/>
      <w:marTop w:val="0"/>
      <w:marBottom w:val="0"/>
      <w:divBdr>
        <w:top w:val="none" w:sz="0" w:space="0" w:color="auto"/>
        <w:left w:val="none" w:sz="0" w:space="0" w:color="auto"/>
        <w:bottom w:val="none" w:sz="0" w:space="0" w:color="auto"/>
        <w:right w:val="none" w:sz="0" w:space="0" w:color="auto"/>
      </w:divBdr>
    </w:div>
    <w:div w:id="1270815341">
      <w:bodyDiv w:val="1"/>
      <w:marLeft w:val="0"/>
      <w:marRight w:val="0"/>
      <w:marTop w:val="0"/>
      <w:marBottom w:val="0"/>
      <w:divBdr>
        <w:top w:val="none" w:sz="0" w:space="0" w:color="auto"/>
        <w:left w:val="none" w:sz="0" w:space="0" w:color="auto"/>
        <w:bottom w:val="none" w:sz="0" w:space="0" w:color="auto"/>
        <w:right w:val="none" w:sz="0" w:space="0" w:color="auto"/>
      </w:divBdr>
    </w:div>
    <w:div w:id="1552569463">
      <w:bodyDiv w:val="1"/>
      <w:marLeft w:val="0"/>
      <w:marRight w:val="0"/>
      <w:marTop w:val="0"/>
      <w:marBottom w:val="0"/>
      <w:divBdr>
        <w:top w:val="none" w:sz="0" w:space="0" w:color="auto"/>
        <w:left w:val="none" w:sz="0" w:space="0" w:color="auto"/>
        <w:bottom w:val="none" w:sz="0" w:space="0" w:color="auto"/>
        <w:right w:val="none" w:sz="0" w:space="0" w:color="auto"/>
      </w:divBdr>
    </w:div>
    <w:div w:id="1591083137">
      <w:bodyDiv w:val="1"/>
      <w:marLeft w:val="0"/>
      <w:marRight w:val="0"/>
      <w:marTop w:val="0"/>
      <w:marBottom w:val="0"/>
      <w:divBdr>
        <w:top w:val="none" w:sz="0" w:space="0" w:color="auto"/>
        <w:left w:val="none" w:sz="0" w:space="0" w:color="auto"/>
        <w:bottom w:val="none" w:sz="0" w:space="0" w:color="auto"/>
        <w:right w:val="none" w:sz="0" w:space="0" w:color="auto"/>
      </w:divBdr>
    </w:div>
    <w:div w:id="1759718394">
      <w:bodyDiv w:val="1"/>
      <w:marLeft w:val="0"/>
      <w:marRight w:val="0"/>
      <w:marTop w:val="0"/>
      <w:marBottom w:val="0"/>
      <w:divBdr>
        <w:top w:val="none" w:sz="0" w:space="0" w:color="auto"/>
        <w:left w:val="none" w:sz="0" w:space="0" w:color="auto"/>
        <w:bottom w:val="none" w:sz="0" w:space="0" w:color="auto"/>
        <w:right w:val="none" w:sz="0" w:space="0" w:color="auto"/>
      </w:divBdr>
    </w:div>
    <w:div w:id="1882668499">
      <w:bodyDiv w:val="1"/>
      <w:marLeft w:val="0"/>
      <w:marRight w:val="0"/>
      <w:marTop w:val="0"/>
      <w:marBottom w:val="0"/>
      <w:divBdr>
        <w:top w:val="none" w:sz="0" w:space="0" w:color="auto"/>
        <w:left w:val="none" w:sz="0" w:space="0" w:color="auto"/>
        <w:bottom w:val="none" w:sz="0" w:space="0" w:color="auto"/>
        <w:right w:val="none" w:sz="0" w:space="0" w:color="auto"/>
      </w:divBdr>
    </w:div>
    <w:div w:id="1990280336">
      <w:bodyDiv w:val="1"/>
      <w:marLeft w:val="0"/>
      <w:marRight w:val="0"/>
      <w:marTop w:val="0"/>
      <w:marBottom w:val="0"/>
      <w:divBdr>
        <w:top w:val="none" w:sz="0" w:space="0" w:color="auto"/>
        <w:left w:val="none" w:sz="0" w:space="0" w:color="auto"/>
        <w:bottom w:val="none" w:sz="0" w:space="0" w:color="auto"/>
        <w:right w:val="none" w:sz="0" w:space="0" w:color="auto"/>
      </w:divBdr>
    </w:div>
    <w:div w:id="2002342173">
      <w:bodyDiv w:val="1"/>
      <w:marLeft w:val="0"/>
      <w:marRight w:val="0"/>
      <w:marTop w:val="0"/>
      <w:marBottom w:val="0"/>
      <w:divBdr>
        <w:top w:val="none" w:sz="0" w:space="0" w:color="auto"/>
        <w:left w:val="none" w:sz="0" w:space="0" w:color="auto"/>
        <w:bottom w:val="none" w:sz="0" w:space="0" w:color="auto"/>
        <w:right w:val="none" w:sz="0" w:space="0" w:color="auto"/>
      </w:divBdr>
    </w:div>
    <w:div w:id="2106881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1787a93b43924476"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e908eb3d08aa47e5"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8F73C-7813-49A1-9751-4C1C6EAC3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7672C-9F63-46E7-B7E1-D2D0650E3D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4.xml><?xml version="1.0" encoding="utf-8"?>
<ds:datastoreItem xmlns:ds="http://schemas.openxmlformats.org/officeDocument/2006/customXml" ds:itemID="{CCE1C8F9-FC76-41C5-9588-BA1E9A564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2604</Words>
  <Characters>14847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Gordon</dc:creator>
  <cp:keywords/>
  <dc:description/>
  <cp:lastModifiedBy>Cian Spillane</cp:lastModifiedBy>
  <cp:revision>5</cp:revision>
  <cp:lastPrinted>2020-05-05T13:04:00Z</cp:lastPrinted>
  <dcterms:created xsi:type="dcterms:W3CDTF">2021-03-31T07:39:00Z</dcterms:created>
  <dcterms:modified xsi:type="dcterms:W3CDTF">2021-04-30T14:18:00Z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