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val="en-IE"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v:textbox>
              </v:shape>
            </w:pict>
          </mc:Fallback>
        </mc:AlternateContent>
      </w:r>
      <w:r w:rsidR="00F21CE1">
        <w:rPr>
          <w:noProof/>
          <w:lang w:val="en-IE"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35B1E13F" w:rsidR="00F21CE1" w:rsidRPr="006661D6" w:rsidRDefault="001167C9"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H</w:t>
                            </w:r>
                            <w:r w:rsidR="00490DF7">
                              <w:rPr>
                                <w:rFonts w:ascii="BrownStd" w:eastAsia="Times New Roman" w:hAnsi="BrownStd" w:cs="Arial"/>
                                <w:b/>
                                <w:bCs/>
                                <w:color w:val="FFFFFF" w:themeColor="background1"/>
                                <w:sz w:val="40"/>
                                <w:szCs w:val="40"/>
                                <w:lang w:val="en-IE"/>
                              </w:rPr>
                              <w:t xml:space="preserve">uman </w:t>
                            </w:r>
                            <w:r>
                              <w:rPr>
                                <w:rFonts w:ascii="BrownStd" w:eastAsia="Times New Roman" w:hAnsi="BrownStd" w:cs="Arial"/>
                                <w:b/>
                                <w:bCs/>
                                <w:color w:val="FFFFFF" w:themeColor="background1"/>
                                <w:sz w:val="40"/>
                                <w:szCs w:val="40"/>
                                <w:lang w:val="en-IE"/>
                              </w:rPr>
                              <w:t>R</w:t>
                            </w:r>
                            <w:r w:rsidR="00490DF7">
                              <w:rPr>
                                <w:rFonts w:ascii="BrownStd" w:eastAsia="Times New Roman" w:hAnsi="BrownStd" w:cs="Arial"/>
                                <w:b/>
                                <w:bCs/>
                                <w:color w:val="FFFFFF" w:themeColor="background1"/>
                                <w:sz w:val="40"/>
                                <w:szCs w:val="40"/>
                                <w:lang w:val="en-IE"/>
                              </w:rPr>
                              <w:t>esource (HR)</w:t>
                            </w:r>
                            <w:r>
                              <w:rPr>
                                <w:rFonts w:ascii="BrownStd" w:eastAsia="Times New Roman" w:hAnsi="BrownStd" w:cs="Arial"/>
                                <w:b/>
                                <w:bCs/>
                                <w:color w:val="FFFFFF" w:themeColor="background1"/>
                                <w:sz w:val="40"/>
                                <w:szCs w:val="40"/>
                                <w:lang w:val="en-IE"/>
                              </w:rPr>
                              <w:t xml:space="preserve"> Policy</w:t>
                            </w:r>
                          </w:p>
                          <w:p w14:paraId="0AB98DED" w14:textId="77282636" w:rsidR="00F21CE1" w:rsidRPr="006661D6" w:rsidRDefault="001167C9"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35B1E13F" w:rsidR="00F21CE1" w:rsidRPr="006661D6" w:rsidRDefault="001167C9"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H</w:t>
                      </w:r>
                      <w:r w:rsidR="00490DF7">
                        <w:rPr>
                          <w:rFonts w:ascii="BrownStd" w:eastAsia="Times New Roman" w:hAnsi="BrownStd" w:cs="Arial"/>
                          <w:b/>
                          <w:bCs/>
                          <w:color w:val="FFFFFF" w:themeColor="background1"/>
                          <w:sz w:val="40"/>
                          <w:szCs w:val="40"/>
                          <w:lang w:val="en-IE"/>
                        </w:rPr>
                        <w:t xml:space="preserve">uman </w:t>
                      </w:r>
                      <w:r>
                        <w:rPr>
                          <w:rFonts w:ascii="BrownStd" w:eastAsia="Times New Roman" w:hAnsi="BrownStd" w:cs="Arial"/>
                          <w:b/>
                          <w:bCs/>
                          <w:color w:val="FFFFFF" w:themeColor="background1"/>
                          <w:sz w:val="40"/>
                          <w:szCs w:val="40"/>
                          <w:lang w:val="en-IE"/>
                        </w:rPr>
                        <w:t>R</w:t>
                      </w:r>
                      <w:r w:rsidR="00490DF7">
                        <w:rPr>
                          <w:rFonts w:ascii="BrownStd" w:eastAsia="Times New Roman" w:hAnsi="BrownStd" w:cs="Arial"/>
                          <w:b/>
                          <w:bCs/>
                          <w:color w:val="FFFFFF" w:themeColor="background1"/>
                          <w:sz w:val="40"/>
                          <w:szCs w:val="40"/>
                          <w:lang w:val="en-IE"/>
                        </w:rPr>
                        <w:t>esource (HR)</w:t>
                      </w:r>
                      <w:r>
                        <w:rPr>
                          <w:rFonts w:ascii="BrownStd" w:eastAsia="Times New Roman" w:hAnsi="BrownStd" w:cs="Arial"/>
                          <w:b/>
                          <w:bCs/>
                          <w:color w:val="FFFFFF" w:themeColor="background1"/>
                          <w:sz w:val="40"/>
                          <w:szCs w:val="40"/>
                          <w:lang w:val="en-IE"/>
                        </w:rPr>
                        <w:t xml:space="preserve"> Policy</w:t>
                      </w:r>
                    </w:p>
                    <w:p w14:paraId="0AB98DED" w14:textId="77282636" w:rsidR="00F21CE1" w:rsidRPr="006661D6" w:rsidRDefault="001167C9"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Guidelines</w:t>
                      </w:r>
                    </w:p>
                  </w:txbxContent>
                </v:textbox>
              </v:shape>
            </w:pict>
          </mc:Fallback>
        </mc:AlternateContent>
      </w:r>
      <w:r w:rsidR="00F21CE1">
        <w:rPr>
          <w:rFonts w:asciiTheme="majorHAnsi" w:hAnsiTheme="majorHAnsi"/>
          <w:b/>
          <w:noProof/>
          <w:color w:val="000000" w:themeColor="text1"/>
          <w:sz w:val="32"/>
          <w:szCs w:val="32"/>
          <w:lang w:val="en-IE" w:eastAsia="en-IE"/>
        </w:rPr>
        <w:drawing>
          <wp:inline distT="0" distB="0" distL="0" distR="0" wp14:anchorId="33A71EC0" wp14:editId="7E969230">
            <wp:extent cx="7571139" cy="107141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AF06201" w14:textId="2BFDCCEF" w:rsidR="001167C9" w:rsidRDefault="001167C9" w:rsidP="001167C9">
      <w:pPr>
        <w:spacing w:line="276" w:lineRule="auto"/>
        <w:ind w:right="-205"/>
        <w:rPr>
          <w:rFonts w:asciiTheme="majorHAnsi" w:hAnsiTheme="majorHAnsi"/>
          <w:b/>
          <w:color w:val="000000" w:themeColor="text1"/>
          <w:sz w:val="32"/>
          <w:szCs w:val="32"/>
        </w:rPr>
      </w:pPr>
    </w:p>
    <w:p w14:paraId="42ABAEC3" w14:textId="235634DC" w:rsidR="006958BC" w:rsidRDefault="006958BC" w:rsidP="001167C9">
      <w:pPr>
        <w:spacing w:line="276" w:lineRule="auto"/>
        <w:ind w:right="-205"/>
        <w:rPr>
          <w:rFonts w:asciiTheme="majorHAnsi" w:hAnsiTheme="majorHAnsi"/>
          <w:b/>
          <w:color w:val="000000" w:themeColor="text1"/>
          <w:sz w:val="32"/>
          <w:szCs w:val="32"/>
        </w:rPr>
      </w:pPr>
    </w:p>
    <w:p w14:paraId="1478D81E" w14:textId="77777777" w:rsidR="006958BC" w:rsidRDefault="006958BC" w:rsidP="006958BC">
      <w:pPr>
        <w:pStyle w:val="paragraph"/>
        <w:spacing w:before="0" w:beforeAutospacing="0" w:after="0" w:afterAutospacing="0"/>
        <w:ind w:right="-210"/>
        <w:textAlignment w:val="baseline"/>
        <w:rPr>
          <w:rFonts w:ascii="Segoe UI" w:hAnsi="Segoe UI" w:cs="Segoe UI"/>
          <w:b/>
          <w:bCs/>
          <w:color w:val="008996"/>
          <w:sz w:val="18"/>
          <w:szCs w:val="18"/>
        </w:rPr>
      </w:pPr>
      <w:r>
        <w:rPr>
          <w:rStyle w:val="normaltextrun"/>
          <w:rFonts w:ascii="BrownStd" w:hAnsi="BrownStd" w:cs="Segoe UI"/>
          <w:b/>
          <w:bCs/>
          <w:color w:val="008996"/>
          <w:sz w:val="32"/>
          <w:szCs w:val="32"/>
        </w:rPr>
        <w:t>Disclaimer</w:t>
      </w:r>
      <w:r>
        <w:rPr>
          <w:rStyle w:val="eop"/>
          <w:rFonts w:ascii="BrownStd" w:hAnsi="BrownStd" w:cs="Segoe UI"/>
          <w:b/>
          <w:bCs/>
          <w:color w:val="008996"/>
          <w:sz w:val="32"/>
          <w:szCs w:val="32"/>
        </w:rPr>
        <w:t> </w:t>
      </w:r>
    </w:p>
    <w:p w14:paraId="7B07B3BD" w14:textId="77777777" w:rsidR="006958BC" w:rsidRDefault="006958BC" w:rsidP="006958BC">
      <w:pPr>
        <w:pStyle w:val="paragraph"/>
        <w:spacing w:before="0" w:beforeAutospacing="0" w:after="0" w:afterAutospacing="0"/>
        <w:jc w:val="both"/>
        <w:textAlignment w:val="baseline"/>
        <w:rPr>
          <w:rStyle w:val="normaltextrun"/>
          <w:rFonts w:ascii="Calibri" w:hAnsi="Calibri" w:cs="Calibri"/>
          <w:sz w:val="22"/>
          <w:szCs w:val="22"/>
        </w:rPr>
      </w:pPr>
      <w:r>
        <w:rPr>
          <w:rStyle w:val="normaltextrun"/>
          <w:rFonts w:ascii="Calibri" w:hAnsi="Calibri" w:cs="Calibri"/>
          <w:sz w:val="22"/>
          <w:szCs w:val="22"/>
        </w:rPr>
        <w:t xml:space="preserve">Sport Ireland is making available a range of resources including guidance notes, policy </w:t>
      </w:r>
      <w:bookmarkStart w:id="0" w:name="_GoBack"/>
      <w:r>
        <w:rPr>
          <w:rStyle w:val="normaltextrun"/>
          <w:rFonts w:ascii="Calibri" w:hAnsi="Calibri" w:cs="Calibri"/>
          <w:sz w:val="22"/>
          <w:szCs w:val="22"/>
        </w:rPr>
        <w:t>documents and templates for selected areas aligned to the Governance Code for Sport which will support sport organisations, boards, management and staff in the development of relevant governance processes and procedures particular to their own organisation.</w:t>
      </w:r>
    </w:p>
    <w:p w14:paraId="71874661" w14:textId="77777777" w:rsidR="006958BC" w:rsidRDefault="006958BC" w:rsidP="006958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DA3E6A7" w14:textId="77777777" w:rsidR="006958BC" w:rsidRDefault="006958BC" w:rsidP="006958BC">
      <w:pPr>
        <w:pStyle w:val="paragraph"/>
        <w:spacing w:before="0" w:beforeAutospacing="0" w:after="0" w:afterAutospacing="0"/>
        <w:jc w:val="both"/>
        <w:textAlignment w:val="baseline"/>
        <w:rPr>
          <w:rStyle w:val="eop"/>
        </w:rPr>
      </w:pPr>
      <w:r>
        <w:rPr>
          <w:rStyle w:val="normaltextrun"/>
          <w:rFonts w:ascii="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r>
        <w:rPr>
          <w:rStyle w:val="eop"/>
          <w:rFonts w:ascii="Calibri" w:hAnsi="Calibri" w:cs="Calibri"/>
          <w:sz w:val="22"/>
          <w:szCs w:val="22"/>
        </w:rPr>
        <w:t> </w:t>
      </w:r>
    </w:p>
    <w:p w14:paraId="43D498C4" w14:textId="77777777" w:rsidR="006958BC" w:rsidRDefault="006958BC" w:rsidP="006958BC">
      <w:pPr>
        <w:pStyle w:val="paragraph"/>
        <w:spacing w:before="0" w:beforeAutospacing="0" w:after="0" w:afterAutospacing="0"/>
        <w:jc w:val="both"/>
        <w:textAlignment w:val="baseline"/>
        <w:rPr>
          <w:rFonts w:ascii="Segoe UI" w:hAnsi="Segoe UI" w:cs="Segoe UI"/>
          <w:sz w:val="18"/>
          <w:szCs w:val="18"/>
        </w:rPr>
      </w:pPr>
    </w:p>
    <w:p w14:paraId="4DF57A08" w14:textId="77777777" w:rsidR="006958BC" w:rsidRDefault="006958BC" w:rsidP="006958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r>
        <w:rPr>
          <w:rStyle w:val="eop"/>
          <w:rFonts w:ascii="Calibri" w:hAnsi="Calibri" w:cs="Calibri"/>
          <w:color w:val="000000"/>
          <w:sz w:val="22"/>
          <w:szCs w:val="22"/>
        </w:rPr>
        <w:t> </w:t>
      </w:r>
    </w:p>
    <w:p w14:paraId="5D577526" w14:textId="77777777" w:rsidR="006958BC" w:rsidRDefault="006958BC" w:rsidP="006958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Sport Ireland does not accept </w:t>
      </w:r>
      <w:r w:rsidRPr="006958BC">
        <w:rPr>
          <w:rFonts w:asciiTheme="majorHAnsi" w:hAnsiTheme="majorHAnsi" w:cstheme="majorHAnsi"/>
          <w:sz w:val="22"/>
        </w:rPr>
        <w:t>any responsibility or liability for any errors, inaccuracies or omissions in this document.</w:t>
      </w:r>
      <w:r w:rsidRPr="006958BC">
        <w:rPr>
          <w:rStyle w:val="eop"/>
          <w:rFonts w:asciiTheme="majorHAnsi" w:hAnsiTheme="majorHAnsi" w:cstheme="majorHAnsi"/>
          <w:color w:val="000000"/>
          <w:sz w:val="20"/>
          <w:szCs w:val="22"/>
        </w:rPr>
        <w:t> </w:t>
      </w:r>
    </w:p>
    <w:bookmarkEnd w:id="0"/>
    <w:p w14:paraId="7F361063" w14:textId="77777777" w:rsidR="006958BC" w:rsidRDefault="006958BC" w:rsidP="006958BC">
      <w:pPr>
        <w:spacing w:line="276" w:lineRule="auto"/>
        <w:ind w:right="-205"/>
        <w:rPr>
          <w:rFonts w:asciiTheme="majorHAnsi" w:hAnsiTheme="majorHAnsi"/>
          <w:b/>
          <w:color w:val="000000" w:themeColor="text1"/>
          <w:sz w:val="32"/>
          <w:szCs w:val="32"/>
        </w:rPr>
      </w:pPr>
    </w:p>
    <w:p w14:paraId="581FA125" w14:textId="77777777" w:rsidR="006958BC" w:rsidRDefault="006958BC" w:rsidP="006958BC">
      <w:pPr>
        <w:spacing w:line="276" w:lineRule="auto"/>
        <w:ind w:right="-205"/>
        <w:rPr>
          <w:rFonts w:asciiTheme="majorHAnsi" w:hAnsiTheme="majorHAnsi"/>
          <w:b/>
          <w:color w:val="000000" w:themeColor="text1"/>
          <w:sz w:val="32"/>
          <w:szCs w:val="32"/>
        </w:rPr>
      </w:pPr>
    </w:p>
    <w:p w14:paraId="5075F9F5" w14:textId="77777777" w:rsidR="006958BC" w:rsidRDefault="006958BC" w:rsidP="006958BC">
      <w:pPr>
        <w:pStyle w:val="paragraph"/>
        <w:spacing w:before="0" w:beforeAutospacing="0" w:after="0" w:afterAutospacing="0"/>
        <w:ind w:right="-210"/>
        <w:textAlignment w:val="baseline"/>
        <w:rPr>
          <w:rStyle w:val="normaltextrun"/>
          <w:rFonts w:ascii="BrownStd" w:hAnsi="BrownStd" w:cs="Segoe UI"/>
          <w:bCs/>
          <w:color w:val="008996"/>
        </w:rPr>
      </w:pPr>
      <w:r>
        <w:rPr>
          <w:rStyle w:val="normaltextrun"/>
          <w:rFonts w:ascii="BrownStd" w:hAnsi="BrownStd" w:cs="Segoe UI"/>
          <w:b/>
          <w:bCs/>
          <w:color w:val="008996"/>
          <w:sz w:val="32"/>
          <w:szCs w:val="32"/>
        </w:rPr>
        <w:t>How to Use this Document</w:t>
      </w:r>
    </w:p>
    <w:p w14:paraId="59030CF6" w14:textId="4BC04078" w:rsidR="006958BC" w:rsidRDefault="006958BC" w:rsidP="006958BC">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The document is designed to assist sporting organisations with their adoption of the Governance Code for Sport by the end of 2021. It provides an overview of key considerations and a framework for initial consideration</w:t>
      </w:r>
      <w:r>
        <w:rPr>
          <w:rStyle w:val="normaltextrun"/>
          <w:rFonts w:ascii="Calibri" w:hAnsi="Calibri" w:cs="Calibri"/>
          <w:sz w:val="22"/>
          <w:szCs w:val="22"/>
        </w:rPr>
        <w:t xml:space="preserve"> of a Human Resources Policy</w:t>
      </w:r>
      <w:r>
        <w:rPr>
          <w:rStyle w:val="normaltextrun"/>
          <w:rFonts w:ascii="Calibri" w:hAnsi="Calibri" w:cs="Calibri"/>
          <w:sz w:val="22"/>
          <w:szCs w:val="22"/>
        </w:rPr>
        <w:t>.</w:t>
      </w:r>
    </w:p>
    <w:p w14:paraId="651514DA" w14:textId="6441384A" w:rsidR="006958BC" w:rsidRDefault="006958BC" w:rsidP="006958BC">
      <w:pPr>
        <w:pStyle w:val="paragraph"/>
        <w:jc w:val="both"/>
        <w:textAlignment w:val="baseline"/>
        <w:rPr>
          <w:rStyle w:val="normaltextrun"/>
          <w:rFonts w:ascii="Calibri" w:hAnsi="Calibri" w:cs="Calibri"/>
          <w:sz w:val="22"/>
          <w:szCs w:val="22"/>
        </w:rPr>
      </w:pPr>
      <w:r>
        <w:rPr>
          <w:rStyle w:val="normaltextrun"/>
          <w:rFonts w:ascii="Calibri" w:hAnsi="Calibri" w:cs="Calibri"/>
          <w:sz w:val="22"/>
          <w:szCs w:val="22"/>
        </w:rPr>
        <w:t>In all cases the document will require some critical reflection a</w:t>
      </w:r>
      <w:r>
        <w:rPr>
          <w:rStyle w:val="normaltextrun"/>
          <w:rFonts w:ascii="Calibri" w:hAnsi="Calibri" w:cs="Calibri"/>
          <w:sz w:val="22"/>
          <w:szCs w:val="22"/>
        </w:rPr>
        <w:t xml:space="preserve">nd adaption to the circumstance, employment arrangements and staffing framework of an organisation. </w:t>
      </w:r>
    </w:p>
    <w:p w14:paraId="3D36A128" w14:textId="0B89FF87" w:rsidR="006958BC" w:rsidRDefault="006958BC" w:rsidP="001167C9">
      <w:pPr>
        <w:spacing w:line="276" w:lineRule="auto"/>
        <w:ind w:right="-205"/>
        <w:rPr>
          <w:rFonts w:asciiTheme="majorHAnsi" w:hAnsiTheme="majorHAnsi"/>
          <w:b/>
          <w:color w:val="000000" w:themeColor="text1"/>
          <w:sz w:val="32"/>
          <w:szCs w:val="32"/>
        </w:rPr>
      </w:pPr>
    </w:p>
    <w:p w14:paraId="481C9A96" w14:textId="50FAE750" w:rsidR="006958BC" w:rsidRDefault="006958BC" w:rsidP="001167C9">
      <w:pPr>
        <w:spacing w:line="276" w:lineRule="auto"/>
        <w:ind w:right="-205"/>
        <w:rPr>
          <w:rFonts w:asciiTheme="majorHAnsi" w:hAnsiTheme="majorHAnsi"/>
          <w:b/>
          <w:color w:val="000000" w:themeColor="text1"/>
          <w:sz w:val="32"/>
          <w:szCs w:val="32"/>
        </w:rPr>
      </w:pPr>
    </w:p>
    <w:p w14:paraId="4488B623" w14:textId="184CA664" w:rsidR="006958BC" w:rsidRDefault="006958BC" w:rsidP="001167C9">
      <w:pPr>
        <w:spacing w:line="276" w:lineRule="auto"/>
        <w:ind w:right="-205"/>
        <w:rPr>
          <w:rFonts w:asciiTheme="majorHAnsi" w:hAnsiTheme="majorHAnsi"/>
          <w:b/>
          <w:color w:val="000000" w:themeColor="text1"/>
          <w:sz w:val="32"/>
          <w:szCs w:val="32"/>
        </w:rPr>
      </w:pPr>
    </w:p>
    <w:p w14:paraId="4F97F8B5" w14:textId="42F5C828" w:rsidR="006958BC" w:rsidRDefault="006958BC" w:rsidP="001167C9">
      <w:pPr>
        <w:spacing w:line="276" w:lineRule="auto"/>
        <w:ind w:right="-205"/>
        <w:rPr>
          <w:rFonts w:asciiTheme="majorHAnsi" w:hAnsiTheme="majorHAnsi"/>
          <w:b/>
          <w:color w:val="000000" w:themeColor="text1"/>
          <w:sz w:val="32"/>
          <w:szCs w:val="32"/>
        </w:rPr>
      </w:pPr>
    </w:p>
    <w:p w14:paraId="6A0C82C4" w14:textId="47947E7C" w:rsidR="006958BC" w:rsidRDefault="006958BC" w:rsidP="001167C9">
      <w:pPr>
        <w:spacing w:line="276" w:lineRule="auto"/>
        <w:ind w:right="-205"/>
        <w:rPr>
          <w:rFonts w:asciiTheme="majorHAnsi" w:hAnsiTheme="majorHAnsi"/>
          <w:b/>
          <w:color w:val="000000" w:themeColor="text1"/>
          <w:sz w:val="32"/>
          <w:szCs w:val="32"/>
        </w:rPr>
      </w:pPr>
    </w:p>
    <w:p w14:paraId="26C528D3" w14:textId="42FDCEDD" w:rsidR="006958BC" w:rsidRDefault="006958BC" w:rsidP="001167C9">
      <w:pPr>
        <w:spacing w:line="276" w:lineRule="auto"/>
        <w:ind w:right="-205"/>
        <w:rPr>
          <w:rFonts w:asciiTheme="majorHAnsi" w:hAnsiTheme="majorHAnsi"/>
          <w:b/>
          <w:color w:val="000000" w:themeColor="text1"/>
          <w:sz w:val="32"/>
          <w:szCs w:val="32"/>
        </w:rPr>
      </w:pPr>
    </w:p>
    <w:p w14:paraId="1DF5C43C" w14:textId="0AAA678A" w:rsidR="006958BC" w:rsidRDefault="006958BC" w:rsidP="001167C9">
      <w:pPr>
        <w:spacing w:line="276" w:lineRule="auto"/>
        <w:ind w:right="-205"/>
        <w:rPr>
          <w:rFonts w:asciiTheme="majorHAnsi" w:hAnsiTheme="majorHAnsi"/>
          <w:b/>
          <w:color w:val="000000" w:themeColor="text1"/>
          <w:sz w:val="32"/>
          <w:szCs w:val="32"/>
        </w:rPr>
      </w:pPr>
    </w:p>
    <w:p w14:paraId="4652DCCB" w14:textId="39DCFB82" w:rsidR="006958BC" w:rsidRDefault="006958BC" w:rsidP="001167C9">
      <w:pPr>
        <w:spacing w:line="276" w:lineRule="auto"/>
        <w:ind w:right="-205"/>
        <w:rPr>
          <w:rFonts w:asciiTheme="majorHAnsi" w:hAnsiTheme="majorHAnsi"/>
          <w:b/>
          <w:color w:val="000000" w:themeColor="text1"/>
          <w:sz w:val="32"/>
          <w:szCs w:val="32"/>
        </w:rPr>
      </w:pPr>
    </w:p>
    <w:p w14:paraId="6DA99020" w14:textId="77777777" w:rsidR="006958BC" w:rsidRDefault="006958BC" w:rsidP="001167C9">
      <w:pPr>
        <w:spacing w:line="276" w:lineRule="auto"/>
        <w:ind w:right="-205"/>
        <w:rPr>
          <w:rFonts w:asciiTheme="majorHAnsi" w:hAnsiTheme="majorHAnsi"/>
          <w:b/>
          <w:color w:val="000000" w:themeColor="text1"/>
          <w:sz w:val="32"/>
          <w:szCs w:val="32"/>
        </w:rPr>
      </w:pPr>
    </w:p>
    <w:p w14:paraId="02EC9FC0" w14:textId="43A9D8E9" w:rsidR="001167C9" w:rsidRPr="006630A1" w:rsidRDefault="001167C9" w:rsidP="001167C9">
      <w:pPr>
        <w:pStyle w:val="SIHeading1"/>
      </w:pPr>
      <w:r>
        <w:t>Managing and supporting staff: why an organi</w:t>
      </w:r>
      <w:r w:rsidR="2C47CD82">
        <w:t>s</w:t>
      </w:r>
      <w:r>
        <w:t>ation needs a H</w:t>
      </w:r>
      <w:r w:rsidR="00490DF7">
        <w:t xml:space="preserve">uman </w:t>
      </w:r>
      <w:r>
        <w:t>R</w:t>
      </w:r>
      <w:r w:rsidR="00490DF7">
        <w:t>esource</w:t>
      </w:r>
      <w:r>
        <w:t xml:space="preserve"> </w:t>
      </w:r>
      <w:r w:rsidR="00490DF7">
        <w:t xml:space="preserve">(HR) </w:t>
      </w:r>
      <w:r>
        <w:t>policy</w:t>
      </w:r>
    </w:p>
    <w:p w14:paraId="4AB944FE" w14:textId="77777777" w:rsidR="001167C9" w:rsidRDefault="001167C9" w:rsidP="2D355F5E">
      <w:pPr>
        <w:spacing w:line="276" w:lineRule="auto"/>
        <w:ind w:right="-205"/>
        <w:rPr>
          <w:rFonts w:asciiTheme="majorHAnsi" w:hAnsiTheme="majorHAnsi"/>
        </w:rPr>
      </w:pPr>
    </w:p>
    <w:p w14:paraId="662A0E49" w14:textId="5275BADD" w:rsidR="001167C9" w:rsidRPr="00396DF7" w:rsidRDefault="001167C9" w:rsidP="1A0DA3F8">
      <w:pPr>
        <w:jc w:val="both"/>
        <w:rPr>
          <w:rFonts w:ascii="Calibri" w:hAnsi="Calibri" w:cs="Calibri"/>
          <w:sz w:val="22"/>
          <w:szCs w:val="22"/>
          <w:lang w:val="en-GB" w:bidi="en-GB"/>
        </w:rPr>
      </w:pPr>
      <w:r w:rsidRPr="1A0DA3F8">
        <w:rPr>
          <w:rFonts w:ascii="Calibri" w:hAnsi="Calibri" w:cs="Calibri"/>
          <w:sz w:val="22"/>
          <w:szCs w:val="22"/>
          <w:lang w:val="en-GB" w:bidi="en-GB"/>
        </w:rPr>
        <w:t xml:space="preserve">People are the greatest asset within an organisation and harnessing their skills for the collective benefit of the organisation will have a major impact on productivity and team spirit.  </w:t>
      </w:r>
      <w:r w:rsidR="1E62ACC4" w:rsidRPr="1A0DA3F8">
        <w:rPr>
          <w:rFonts w:ascii="Calibri" w:hAnsi="Calibri" w:cs="Calibri"/>
          <w:sz w:val="22"/>
          <w:szCs w:val="22"/>
          <w:lang w:val="en-GB" w:bidi="en-GB"/>
        </w:rPr>
        <w:t xml:space="preserve">While Type A organisations do not have any paid staff, </w:t>
      </w:r>
      <w:r w:rsidRPr="1A0DA3F8">
        <w:rPr>
          <w:rFonts w:ascii="Calibri" w:hAnsi="Calibri" w:cs="Calibri"/>
          <w:sz w:val="22"/>
          <w:szCs w:val="22"/>
          <w:lang w:val="en-GB" w:bidi="en-GB"/>
        </w:rPr>
        <w:t xml:space="preserve">Type B and Type C organisations can have anything from one person through to a large team of paid professional staff. </w:t>
      </w:r>
      <w:r w:rsidR="00396DF7" w:rsidRPr="1A0DA3F8">
        <w:rPr>
          <w:rFonts w:ascii="Calibri" w:hAnsi="Calibri" w:cs="Calibri"/>
          <w:sz w:val="22"/>
          <w:szCs w:val="22"/>
          <w:lang w:val="en-GB" w:bidi="en-GB"/>
        </w:rPr>
        <w:t xml:space="preserve">  </w:t>
      </w:r>
    </w:p>
    <w:p w14:paraId="354F04BD" w14:textId="0FB941A9" w:rsidR="001167C9" w:rsidRPr="00396DF7" w:rsidRDefault="001167C9" w:rsidP="1A0DA3F8">
      <w:pPr>
        <w:jc w:val="both"/>
        <w:rPr>
          <w:rFonts w:ascii="Calibri" w:hAnsi="Calibri" w:cs="Calibri"/>
          <w:sz w:val="22"/>
          <w:szCs w:val="22"/>
          <w:lang w:val="en-GB" w:bidi="en-GB"/>
        </w:rPr>
      </w:pPr>
    </w:p>
    <w:p w14:paraId="63F9D8C0" w14:textId="5A2EDCB9" w:rsidR="001167C9" w:rsidRPr="00396DF7" w:rsidRDefault="001167C9" w:rsidP="6295A0FC">
      <w:pPr>
        <w:jc w:val="both"/>
        <w:rPr>
          <w:rFonts w:ascii="Calibri" w:hAnsi="Calibri" w:cs="Calibri"/>
          <w:sz w:val="22"/>
          <w:szCs w:val="22"/>
          <w:lang w:val="en-GB" w:bidi="en-GB"/>
        </w:rPr>
      </w:pPr>
      <w:r w:rsidRPr="1A0DA3F8">
        <w:rPr>
          <w:rFonts w:ascii="Calibri" w:hAnsi="Calibri" w:cs="Calibri"/>
          <w:sz w:val="22"/>
          <w:szCs w:val="22"/>
          <w:lang w:val="en-GB" w:bidi="en-GB"/>
        </w:rPr>
        <w:t>Sub-principle 1.3 of the Governance Code</w:t>
      </w:r>
      <w:r w:rsidR="5A244613" w:rsidRPr="1A0DA3F8">
        <w:rPr>
          <w:rFonts w:ascii="Calibri" w:hAnsi="Calibri" w:cs="Calibri"/>
          <w:sz w:val="22"/>
          <w:szCs w:val="22"/>
          <w:lang w:val="en-GB" w:bidi="en-GB"/>
        </w:rPr>
        <w:t xml:space="preserve"> for Sport (the Code)</w:t>
      </w:r>
      <w:r w:rsidRPr="1A0DA3F8">
        <w:rPr>
          <w:rFonts w:ascii="Calibri" w:hAnsi="Calibri" w:cs="Calibri"/>
          <w:sz w:val="22"/>
          <w:szCs w:val="22"/>
          <w:lang w:val="en-GB" w:bidi="en-GB"/>
        </w:rPr>
        <w:t xml:space="preserve"> states:</w:t>
      </w:r>
      <w:r w:rsidRPr="1A0DA3F8">
        <w:rPr>
          <w:rFonts w:ascii="Calibri" w:hAnsi="Calibri" w:cs="Calibri"/>
          <w:sz w:val="22"/>
          <w:szCs w:val="22"/>
          <w:lang w:val="en-IE" w:bidi="en-GB"/>
        </w:rPr>
        <w:t> </w:t>
      </w:r>
    </w:p>
    <w:p w14:paraId="16990CF6" w14:textId="605AC232" w:rsidR="00396DF7" w:rsidRDefault="001167C9" w:rsidP="1A0DA3F8">
      <w:pPr>
        <w:jc w:val="both"/>
        <w:rPr>
          <w:rFonts w:ascii="Calibri" w:hAnsi="Calibri" w:cs="Calibri"/>
          <w:sz w:val="22"/>
          <w:szCs w:val="22"/>
          <w:lang w:val="en-IE"/>
        </w:rPr>
      </w:pPr>
      <w:r w:rsidRPr="1A0DA3F8">
        <w:rPr>
          <w:rFonts w:ascii="Calibri" w:hAnsi="Calibri" w:cs="Calibri"/>
          <w:sz w:val="22"/>
          <w:szCs w:val="22"/>
          <w:lang w:val="en-GB" w:bidi="en-GB"/>
        </w:rPr>
        <w:t>“</w:t>
      </w:r>
      <w:r w:rsidRPr="1A0DA3F8">
        <w:rPr>
          <w:rFonts w:ascii="Calibri" w:hAnsi="Calibri" w:cs="Calibri"/>
          <w:i/>
          <w:iCs/>
          <w:sz w:val="22"/>
          <w:szCs w:val="22"/>
          <w:lang w:val="en-GB" w:bidi="en-GB"/>
        </w:rPr>
        <w:t>Managing, supporting and holding to account staff, volunteers and all who act on behalf of the organisation</w:t>
      </w:r>
      <w:r w:rsidRPr="1A0DA3F8">
        <w:rPr>
          <w:rFonts w:ascii="Calibri" w:hAnsi="Calibri" w:cs="Calibri"/>
          <w:sz w:val="22"/>
          <w:szCs w:val="22"/>
          <w:lang w:val="en-GB" w:bidi="en-GB"/>
        </w:rPr>
        <w:t>.”</w:t>
      </w:r>
      <w:r w:rsidRPr="1A0DA3F8">
        <w:rPr>
          <w:rFonts w:ascii="Calibri" w:hAnsi="Calibri" w:cs="Calibri"/>
          <w:sz w:val="22"/>
          <w:szCs w:val="22"/>
          <w:lang w:val="en-IE" w:bidi="en-GB"/>
        </w:rPr>
        <w:t> </w:t>
      </w:r>
      <w:r w:rsidR="00396DF7" w:rsidRPr="1A0DA3F8">
        <w:rPr>
          <w:rFonts w:ascii="Calibri" w:hAnsi="Calibri" w:cs="Calibri"/>
          <w:sz w:val="22"/>
          <w:szCs w:val="22"/>
          <w:lang w:val="en-IE" w:bidi="en-GB"/>
        </w:rPr>
        <w:t xml:space="preserve"> </w:t>
      </w:r>
    </w:p>
    <w:p w14:paraId="638DC70F" w14:textId="07D823F4" w:rsidR="00396DF7" w:rsidRDefault="00396DF7" w:rsidP="1A0DA3F8">
      <w:pPr>
        <w:jc w:val="both"/>
        <w:rPr>
          <w:rFonts w:ascii="Calibri" w:hAnsi="Calibri" w:cs="Calibri"/>
          <w:sz w:val="22"/>
          <w:szCs w:val="22"/>
          <w:lang w:val="en-GB"/>
        </w:rPr>
      </w:pPr>
    </w:p>
    <w:p w14:paraId="1C56EC74" w14:textId="6F9FFA2E" w:rsidR="00396DF7" w:rsidRDefault="00396DF7" w:rsidP="001167C9">
      <w:pPr>
        <w:jc w:val="both"/>
        <w:rPr>
          <w:rFonts w:ascii="Calibri" w:hAnsi="Calibri" w:cs="Calibri"/>
          <w:sz w:val="22"/>
          <w:szCs w:val="22"/>
          <w:lang w:val="en-IE"/>
        </w:rPr>
      </w:pPr>
      <w:r w:rsidRPr="1A0DA3F8">
        <w:rPr>
          <w:rFonts w:ascii="Calibri" w:hAnsi="Calibri" w:cs="Calibri"/>
          <w:sz w:val="22"/>
          <w:szCs w:val="22"/>
          <w:lang w:val="en-GB"/>
        </w:rPr>
        <w:t xml:space="preserve">The volunteers and staff who run </w:t>
      </w:r>
      <w:r w:rsidR="6876AFD4" w:rsidRPr="1A0DA3F8">
        <w:rPr>
          <w:rFonts w:ascii="Calibri" w:hAnsi="Calibri" w:cs="Calibri"/>
          <w:sz w:val="22"/>
          <w:szCs w:val="22"/>
          <w:lang w:val="en-GB"/>
        </w:rPr>
        <w:t>sports</w:t>
      </w:r>
      <w:r w:rsidRPr="1A0DA3F8">
        <w:rPr>
          <w:rFonts w:ascii="Calibri" w:hAnsi="Calibri" w:cs="Calibri"/>
          <w:sz w:val="22"/>
          <w:szCs w:val="22"/>
          <w:lang w:val="en-GB"/>
        </w:rPr>
        <w:t xml:space="preserve"> organisations must be adequately supported in their roles if they are to perform to the best of their abilities. The Code recognises the importance of this for all organisation types.</w:t>
      </w:r>
      <w:r w:rsidRPr="1A0DA3F8">
        <w:rPr>
          <w:rFonts w:ascii="Calibri" w:hAnsi="Calibri" w:cs="Calibri"/>
          <w:sz w:val="22"/>
          <w:szCs w:val="22"/>
          <w:lang w:val="en-IE"/>
        </w:rPr>
        <w:t> </w:t>
      </w:r>
    </w:p>
    <w:p w14:paraId="7134B7D2" w14:textId="77777777" w:rsidR="00396DF7" w:rsidRDefault="00396DF7" w:rsidP="001167C9">
      <w:pPr>
        <w:jc w:val="both"/>
        <w:rPr>
          <w:rFonts w:ascii="Calibri" w:hAnsi="Calibri" w:cs="Calibri"/>
          <w:sz w:val="22"/>
          <w:szCs w:val="22"/>
          <w:lang w:val="en-IE"/>
        </w:rPr>
      </w:pPr>
    </w:p>
    <w:p w14:paraId="4C6A6F47" w14:textId="63B0677E" w:rsidR="00396DF7" w:rsidRDefault="00396DF7" w:rsidP="001167C9">
      <w:pPr>
        <w:jc w:val="both"/>
        <w:rPr>
          <w:rFonts w:ascii="Calibri" w:hAnsi="Calibri" w:cs="Calibri"/>
          <w:sz w:val="22"/>
          <w:szCs w:val="22"/>
          <w:lang w:val="en-GB" w:bidi="en-GB"/>
        </w:rPr>
      </w:pPr>
      <w:r w:rsidRPr="50FDB7A4">
        <w:rPr>
          <w:rFonts w:ascii="Calibri" w:hAnsi="Calibri" w:cs="Calibri"/>
          <w:sz w:val="22"/>
          <w:szCs w:val="22"/>
          <w:lang w:val="en-GB" w:bidi="en-GB"/>
        </w:rPr>
        <w:t>Principle 2 of the Code is “</w:t>
      </w:r>
      <w:r w:rsidRPr="50FDB7A4">
        <w:rPr>
          <w:rFonts w:ascii="Calibri" w:hAnsi="Calibri" w:cs="Calibri"/>
          <w:i/>
          <w:iCs/>
          <w:sz w:val="22"/>
          <w:szCs w:val="22"/>
          <w:lang w:val="en-GB" w:bidi="en-GB"/>
        </w:rPr>
        <w:t xml:space="preserve">Exercising Control Over Our Organisation’.   </w:t>
      </w:r>
      <w:r w:rsidRPr="50FDB7A4">
        <w:rPr>
          <w:rFonts w:ascii="Calibri" w:hAnsi="Calibri" w:cs="Calibri"/>
          <w:sz w:val="22"/>
          <w:szCs w:val="22"/>
          <w:lang w:val="en-GB" w:bidi="en-GB"/>
        </w:rPr>
        <w:t>A key responsibility of the Board is to exercise control over the organisation. It does this through ensuring that relevant legal and regulatory requirements are complied with</w:t>
      </w:r>
      <w:r w:rsidRPr="50FDB7A4">
        <w:rPr>
          <w:rFonts w:ascii="Calibri" w:hAnsi="Calibri" w:cs="Calibri"/>
          <w:sz w:val="22"/>
          <w:szCs w:val="22"/>
          <w:lang w:bidi="en-GB"/>
        </w:rPr>
        <w:t xml:space="preserve">.  </w:t>
      </w:r>
      <w:r w:rsidRPr="50FDB7A4">
        <w:rPr>
          <w:rFonts w:ascii="Calibri" w:hAnsi="Calibri" w:cs="Calibri"/>
          <w:sz w:val="22"/>
          <w:szCs w:val="22"/>
          <w:lang w:val="en-GB" w:bidi="en-GB"/>
        </w:rPr>
        <w:t>Sub-principle 2.1 of the Governance Code states that we do this by:</w:t>
      </w:r>
      <w:r w:rsidRPr="50FDB7A4">
        <w:rPr>
          <w:rFonts w:ascii="Calibri" w:hAnsi="Calibri" w:cs="Calibri"/>
          <w:sz w:val="22"/>
          <w:szCs w:val="22"/>
          <w:lang w:bidi="en-GB"/>
        </w:rPr>
        <w:t> </w:t>
      </w:r>
      <w:r w:rsidRPr="50FDB7A4">
        <w:rPr>
          <w:rFonts w:ascii="Calibri" w:hAnsi="Calibri" w:cs="Calibri"/>
          <w:sz w:val="22"/>
          <w:szCs w:val="22"/>
          <w:lang w:val="en-GB" w:bidi="en-GB"/>
        </w:rPr>
        <w:t>“Identifying and complying with relevant legal and regulatory requirements.”</w:t>
      </w:r>
      <w:r w:rsidRPr="50FDB7A4">
        <w:rPr>
          <w:rFonts w:ascii="Calibri" w:hAnsi="Calibri" w:cs="Calibri"/>
          <w:sz w:val="22"/>
          <w:szCs w:val="22"/>
          <w:lang w:bidi="en-GB"/>
        </w:rPr>
        <w:t xml:space="preserve">   </w:t>
      </w:r>
      <w:r w:rsidRPr="50FDB7A4">
        <w:rPr>
          <w:rFonts w:ascii="Calibri" w:hAnsi="Calibri" w:cs="Calibri"/>
          <w:sz w:val="22"/>
          <w:szCs w:val="22"/>
          <w:lang w:val="en-GB" w:bidi="en-GB"/>
        </w:rPr>
        <w:t xml:space="preserve">Organisations should be mindful of their obligations under employment, equality and data protection legislation.  </w:t>
      </w:r>
      <w:r w:rsidRPr="50FDB7A4">
        <w:rPr>
          <w:rFonts w:ascii="Calibri" w:hAnsi="Calibri" w:cs="Calibri"/>
          <w:sz w:val="22"/>
          <w:szCs w:val="22"/>
          <w:lang w:val="en-IE" w:bidi="en-GB"/>
        </w:rPr>
        <w:t xml:space="preserve">  </w:t>
      </w:r>
      <w:r w:rsidR="001167C9" w:rsidRPr="50FDB7A4">
        <w:rPr>
          <w:rFonts w:ascii="Calibri" w:hAnsi="Calibri" w:cs="Calibri"/>
          <w:sz w:val="22"/>
          <w:szCs w:val="22"/>
          <w:lang w:val="en-GB" w:bidi="en-GB"/>
        </w:rPr>
        <w:t xml:space="preserve">Type B and Type C organisations are obliged to ensure contracts and employment policies are in place, and that they cover areas including recruitment, induction, supervision, appraisals, grievance and disciplinary procedures.  </w:t>
      </w:r>
    </w:p>
    <w:p w14:paraId="55B3D205" w14:textId="77777777" w:rsidR="00396DF7" w:rsidRDefault="00396DF7" w:rsidP="001167C9">
      <w:pPr>
        <w:jc w:val="both"/>
        <w:rPr>
          <w:rFonts w:ascii="Calibri" w:hAnsi="Calibri" w:cs="Calibri"/>
          <w:sz w:val="22"/>
          <w:szCs w:val="22"/>
          <w:lang w:val="en-GB" w:bidi="en-GB"/>
        </w:rPr>
      </w:pPr>
    </w:p>
    <w:p w14:paraId="326FE614" w14:textId="13818270" w:rsidR="00A0654A" w:rsidRPr="00A0654A" w:rsidRDefault="001167C9" w:rsidP="00A0654A">
      <w:pPr>
        <w:jc w:val="both"/>
        <w:rPr>
          <w:rFonts w:ascii="Calibri" w:hAnsi="Calibri" w:cs="Calibri"/>
          <w:sz w:val="22"/>
          <w:szCs w:val="22"/>
          <w:lang w:val="en-IE" w:bidi="en-GB"/>
        </w:rPr>
      </w:pPr>
      <w:r w:rsidRPr="1A0DA3F8">
        <w:rPr>
          <w:rFonts w:ascii="Calibri" w:hAnsi="Calibri" w:cs="Calibri"/>
          <w:sz w:val="22"/>
          <w:szCs w:val="22"/>
          <w:lang w:val="en-GB" w:bidi="en-GB"/>
        </w:rPr>
        <w:t>A</w:t>
      </w:r>
      <w:r w:rsidR="00490DF7" w:rsidRPr="1A0DA3F8">
        <w:rPr>
          <w:rFonts w:ascii="Calibri" w:hAnsi="Calibri" w:cs="Calibri"/>
          <w:sz w:val="22"/>
          <w:szCs w:val="22"/>
          <w:lang w:val="en-GB" w:bidi="en-GB"/>
        </w:rPr>
        <w:t xml:space="preserve"> Human Resource </w:t>
      </w:r>
      <w:r w:rsidR="00925749" w:rsidRPr="1A0DA3F8">
        <w:rPr>
          <w:rFonts w:ascii="Calibri" w:hAnsi="Calibri" w:cs="Calibri"/>
          <w:sz w:val="22"/>
          <w:szCs w:val="22"/>
          <w:lang w:val="en-GB" w:bidi="en-GB"/>
        </w:rPr>
        <w:t xml:space="preserve">(HR) </w:t>
      </w:r>
      <w:r w:rsidR="00490DF7" w:rsidRPr="1A0DA3F8">
        <w:rPr>
          <w:rFonts w:ascii="Calibri" w:hAnsi="Calibri" w:cs="Calibri"/>
          <w:sz w:val="22"/>
          <w:szCs w:val="22"/>
          <w:lang w:val="en-GB" w:bidi="en-GB"/>
        </w:rPr>
        <w:t xml:space="preserve">policy document </w:t>
      </w:r>
      <w:r w:rsidRPr="1A0DA3F8">
        <w:rPr>
          <w:rFonts w:ascii="Calibri" w:hAnsi="Calibri" w:cs="Calibri"/>
          <w:sz w:val="22"/>
          <w:szCs w:val="22"/>
          <w:lang w:val="en-GB" w:bidi="en-GB"/>
        </w:rPr>
        <w:t xml:space="preserve">is where </w:t>
      </w:r>
      <w:r w:rsidR="00490DF7" w:rsidRPr="1A0DA3F8">
        <w:rPr>
          <w:rFonts w:ascii="Calibri" w:hAnsi="Calibri" w:cs="Calibri"/>
          <w:sz w:val="22"/>
          <w:szCs w:val="22"/>
          <w:lang w:val="en-GB" w:bidi="en-GB"/>
        </w:rPr>
        <w:t xml:space="preserve">all </w:t>
      </w:r>
      <w:r w:rsidRPr="1A0DA3F8">
        <w:rPr>
          <w:rFonts w:ascii="Calibri" w:hAnsi="Calibri" w:cs="Calibri"/>
          <w:sz w:val="22"/>
          <w:szCs w:val="22"/>
          <w:lang w:val="en-GB" w:bidi="en-GB"/>
        </w:rPr>
        <w:t xml:space="preserve">human resource policies are </w:t>
      </w:r>
      <w:r w:rsidR="00490DF7" w:rsidRPr="1A0DA3F8">
        <w:rPr>
          <w:rFonts w:ascii="Calibri" w:hAnsi="Calibri" w:cs="Calibri"/>
          <w:sz w:val="22"/>
          <w:szCs w:val="22"/>
          <w:lang w:val="en-GB" w:bidi="en-GB"/>
        </w:rPr>
        <w:t>documented and captured</w:t>
      </w:r>
      <w:r w:rsidRPr="1A0DA3F8">
        <w:rPr>
          <w:rFonts w:ascii="Calibri" w:hAnsi="Calibri" w:cs="Calibri"/>
          <w:sz w:val="22"/>
          <w:szCs w:val="22"/>
          <w:lang w:val="en-GB" w:bidi="en-GB"/>
        </w:rPr>
        <w:t xml:space="preserve">.  </w:t>
      </w:r>
      <w:r w:rsidR="00490DF7" w:rsidRPr="1A0DA3F8">
        <w:rPr>
          <w:rFonts w:ascii="Calibri" w:hAnsi="Calibri" w:cs="Calibri"/>
          <w:sz w:val="22"/>
          <w:szCs w:val="22"/>
          <w:lang w:val="en-GB" w:bidi="en-GB"/>
        </w:rPr>
        <w:t>The HR policy document</w:t>
      </w:r>
      <w:r w:rsidRPr="1A0DA3F8">
        <w:rPr>
          <w:rFonts w:ascii="Calibri" w:hAnsi="Calibri" w:cs="Calibri"/>
          <w:sz w:val="22"/>
          <w:szCs w:val="22"/>
          <w:lang w:val="en-GB" w:bidi="en-GB"/>
        </w:rPr>
        <w:t xml:space="preserve"> should cover all contractual and employment policy areas, as well as detail around things such as </w:t>
      </w:r>
      <w:r w:rsidR="00396DF7" w:rsidRPr="1A0DA3F8">
        <w:rPr>
          <w:rFonts w:ascii="Calibri" w:hAnsi="Calibri" w:cs="Calibri"/>
          <w:sz w:val="22"/>
          <w:szCs w:val="22"/>
          <w:lang w:val="en-GB" w:bidi="en-GB"/>
        </w:rPr>
        <w:t>expenses and benefits</w:t>
      </w:r>
      <w:r w:rsidRPr="1A0DA3F8">
        <w:rPr>
          <w:rFonts w:ascii="Calibri" w:hAnsi="Calibri" w:cs="Calibri"/>
          <w:sz w:val="22"/>
          <w:szCs w:val="22"/>
          <w:lang w:val="en-GB" w:bidi="en-GB"/>
        </w:rPr>
        <w:t xml:space="preserve">.  The </w:t>
      </w:r>
      <w:r w:rsidR="00396DF7" w:rsidRPr="1A0DA3F8">
        <w:rPr>
          <w:rFonts w:ascii="Calibri" w:hAnsi="Calibri" w:cs="Calibri"/>
          <w:sz w:val="22"/>
          <w:szCs w:val="22"/>
          <w:lang w:val="en-GB" w:bidi="en-GB"/>
        </w:rPr>
        <w:t xml:space="preserve">HR policy document captures the </w:t>
      </w:r>
      <w:r w:rsidR="2A5DC6C3" w:rsidRPr="1A0DA3F8">
        <w:rPr>
          <w:rFonts w:ascii="Calibri" w:hAnsi="Calibri" w:cs="Calibri"/>
          <w:sz w:val="22"/>
          <w:szCs w:val="22"/>
          <w:lang w:val="en-GB" w:bidi="en-GB"/>
        </w:rPr>
        <w:t>organisation</w:t>
      </w:r>
      <w:r w:rsidR="00925749" w:rsidRPr="1A0DA3F8">
        <w:rPr>
          <w:rFonts w:ascii="Calibri" w:hAnsi="Calibri" w:cs="Calibri"/>
          <w:sz w:val="22"/>
          <w:szCs w:val="22"/>
          <w:lang w:val="en-GB" w:bidi="en-GB"/>
        </w:rPr>
        <w:t>’</w:t>
      </w:r>
      <w:r w:rsidR="00396DF7" w:rsidRPr="1A0DA3F8">
        <w:rPr>
          <w:rFonts w:ascii="Calibri" w:hAnsi="Calibri" w:cs="Calibri"/>
          <w:sz w:val="22"/>
          <w:szCs w:val="22"/>
          <w:lang w:val="en-GB" w:bidi="en-GB"/>
        </w:rPr>
        <w:t xml:space="preserve">s position on all areas related to people management and is an important tool for management and staff so that all are clear about their entitlements and procedures to follow.  </w:t>
      </w:r>
      <w:r w:rsidR="00A0654A" w:rsidRPr="1A0DA3F8">
        <w:rPr>
          <w:rFonts w:ascii="Calibri" w:hAnsi="Calibri" w:cs="Calibri"/>
          <w:sz w:val="22"/>
          <w:szCs w:val="22"/>
          <w:lang w:val="en-IE" w:bidi="en-GB"/>
        </w:rPr>
        <w:t xml:space="preserve">It is a reference guide for the organisation and employees and it provides clarity to any misunderstandings that may arise in the workplace. </w:t>
      </w:r>
      <w:r w:rsidR="00396DF7" w:rsidRPr="1A0DA3F8">
        <w:rPr>
          <w:rFonts w:ascii="Calibri" w:hAnsi="Calibri" w:cs="Calibri"/>
          <w:sz w:val="22"/>
          <w:szCs w:val="22"/>
          <w:lang w:val="en-GB" w:bidi="en-GB"/>
        </w:rPr>
        <w:t xml:space="preserve">A HR policy supports staff by providing clear direction </w:t>
      </w:r>
      <w:r w:rsidR="00A0654A" w:rsidRPr="1A0DA3F8">
        <w:rPr>
          <w:rFonts w:ascii="Calibri" w:hAnsi="Calibri" w:cs="Calibri"/>
          <w:sz w:val="22"/>
          <w:szCs w:val="22"/>
          <w:lang w:val="en-GB" w:bidi="en-GB"/>
        </w:rPr>
        <w:t xml:space="preserve">on their benefits and thus allowing them to focus instead on the role in hand.  </w:t>
      </w:r>
    </w:p>
    <w:p w14:paraId="6D4E82F6" w14:textId="09DA5C18" w:rsidR="001167C9" w:rsidRPr="00396DF7" w:rsidRDefault="001167C9" w:rsidP="001167C9">
      <w:pPr>
        <w:jc w:val="both"/>
        <w:rPr>
          <w:rFonts w:ascii="Calibri" w:hAnsi="Calibri" w:cs="Calibri"/>
          <w:bCs/>
          <w:sz w:val="22"/>
          <w:szCs w:val="22"/>
          <w:lang w:val="en-IE" w:bidi="en-GB"/>
        </w:rPr>
      </w:pPr>
    </w:p>
    <w:p w14:paraId="7802FC71" w14:textId="77777777" w:rsidR="001167C9" w:rsidRDefault="001167C9" w:rsidP="001167C9">
      <w:pPr>
        <w:jc w:val="both"/>
        <w:rPr>
          <w:rFonts w:ascii="Calibri" w:hAnsi="Calibri" w:cs="Calibri"/>
          <w:sz w:val="22"/>
          <w:szCs w:val="22"/>
          <w:lang w:val="en-GB" w:bidi="en-GB"/>
        </w:rPr>
      </w:pPr>
    </w:p>
    <w:p w14:paraId="259B7C9B" w14:textId="4D6C5D08" w:rsidR="001167C9" w:rsidRPr="006661D6" w:rsidRDefault="001167C9" w:rsidP="001167C9">
      <w:pPr>
        <w:pStyle w:val="SIHeader2"/>
      </w:pPr>
      <w:r>
        <w:t>Whose responsibility is it to deliver a HR policy?</w:t>
      </w:r>
    </w:p>
    <w:p w14:paraId="4DAF525D" w14:textId="2D7415FA" w:rsidR="00A0654A" w:rsidRPr="00396DF7" w:rsidRDefault="00A0654A" w:rsidP="00A0654A">
      <w:pPr>
        <w:jc w:val="both"/>
        <w:rPr>
          <w:rFonts w:ascii="Calibri" w:hAnsi="Calibri" w:cs="Calibri"/>
          <w:sz w:val="22"/>
          <w:szCs w:val="22"/>
          <w:lang w:val="en-IE" w:bidi="en-GB"/>
        </w:rPr>
      </w:pPr>
      <w:r w:rsidRPr="1A0DA3F8">
        <w:rPr>
          <w:rFonts w:ascii="Calibri" w:hAnsi="Calibri" w:cs="Calibri"/>
          <w:sz w:val="22"/>
          <w:szCs w:val="22"/>
          <w:lang w:val="en-GB"/>
        </w:rPr>
        <w:t xml:space="preserve">It is the responsibility of the Board to ensure that human resource policies are in place in the governing body/association.   </w:t>
      </w:r>
      <w:r w:rsidRPr="1A0DA3F8">
        <w:rPr>
          <w:rFonts w:ascii="Calibri" w:hAnsi="Calibri" w:cs="Calibri"/>
          <w:sz w:val="22"/>
          <w:szCs w:val="22"/>
          <w:lang w:val="en-GB" w:bidi="en-GB"/>
        </w:rPr>
        <w:t>It is also the role of the Board to ensure legislation is complied with</w:t>
      </w:r>
      <w:r w:rsidR="7D3F43F5" w:rsidRPr="1A0DA3F8">
        <w:rPr>
          <w:rFonts w:ascii="Calibri" w:hAnsi="Calibri" w:cs="Calibri"/>
          <w:sz w:val="22"/>
          <w:szCs w:val="22"/>
          <w:lang w:val="en-GB" w:bidi="en-GB"/>
        </w:rPr>
        <w:t>, which in this case relates</w:t>
      </w:r>
      <w:r w:rsidRPr="1A0DA3F8">
        <w:rPr>
          <w:rFonts w:ascii="Calibri" w:hAnsi="Calibri" w:cs="Calibri"/>
          <w:sz w:val="22"/>
          <w:szCs w:val="22"/>
          <w:lang w:val="en-GB" w:bidi="en-GB"/>
        </w:rPr>
        <w:t xml:space="preserve"> </w:t>
      </w:r>
      <w:r w:rsidR="46E97373" w:rsidRPr="1A0DA3F8">
        <w:rPr>
          <w:rFonts w:ascii="Calibri" w:hAnsi="Calibri" w:cs="Calibri"/>
          <w:sz w:val="22"/>
          <w:szCs w:val="22"/>
          <w:lang w:val="en-GB" w:bidi="en-GB"/>
        </w:rPr>
        <w:t>to</w:t>
      </w:r>
      <w:r w:rsidRPr="1A0DA3F8">
        <w:rPr>
          <w:rFonts w:ascii="Calibri" w:hAnsi="Calibri" w:cs="Calibri"/>
          <w:sz w:val="22"/>
          <w:szCs w:val="22"/>
          <w:lang w:val="en-GB" w:bidi="en-GB"/>
        </w:rPr>
        <w:t xml:space="preserve"> compl</w:t>
      </w:r>
      <w:r w:rsidR="68DAB134" w:rsidRPr="1A0DA3F8">
        <w:rPr>
          <w:rFonts w:ascii="Calibri" w:hAnsi="Calibri" w:cs="Calibri"/>
          <w:sz w:val="22"/>
          <w:szCs w:val="22"/>
          <w:lang w:val="en-GB" w:bidi="en-GB"/>
        </w:rPr>
        <w:t>iance</w:t>
      </w:r>
      <w:r w:rsidRPr="1A0DA3F8">
        <w:rPr>
          <w:rFonts w:ascii="Calibri" w:hAnsi="Calibri" w:cs="Calibri"/>
          <w:sz w:val="22"/>
          <w:szCs w:val="22"/>
          <w:lang w:val="en-GB" w:bidi="en-GB"/>
        </w:rPr>
        <w:t xml:space="preserve"> with employment law and the </w:t>
      </w:r>
      <w:r w:rsidRPr="1A0DA3F8">
        <w:rPr>
          <w:rFonts w:ascii="Calibri" w:hAnsi="Calibri" w:cs="Calibri"/>
          <w:sz w:val="22"/>
          <w:szCs w:val="22"/>
          <w:lang w:val="en-IE" w:bidi="en-GB"/>
        </w:rPr>
        <w:t xml:space="preserve">Workplace Relations Commission Code of Practices.   The Board may have a Committee specifically tasked with HR, in which case they will undertake the detail around developing and updating policies, and then pass to the overall Board for approval. </w:t>
      </w:r>
    </w:p>
    <w:p w14:paraId="5A85D906" w14:textId="77777777" w:rsidR="00A0654A" w:rsidRDefault="00A0654A" w:rsidP="001167C9">
      <w:pPr>
        <w:jc w:val="both"/>
        <w:rPr>
          <w:rFonts w:ascii="Calibri" w:hAnsi="Calibri" w:cs="Calibri"/>
          <w:sz w:val="22"/>
          <w:szCs w:val="22"/>
          <w:lang w:val="en-GB"/>
        </w:rPr>
      </w:pPr>
    </w:p>
    <w:p w14:paraId="56B87969" w14:textId="507BE8A3" w:rsidR="001167C9" w:rsidRPr="00A0654A" w:rsidRDefault="001167C9" w:rsidP="001167C9">
      <w:pPr>
        <w:jc w:val="both"/>
        <w:rPr>
          <w:rFonts w:ascii="Calibri" w:hAnsi="Calibri" w:cs="Calibri"/>
          <w:sz w:val="22"/>
          <w:szCs w:val="22"/>
          <w:lang w:val="en-GB"/>
        </w:rPr>
      </w:pPr>
      <w:r w:rsidRPr="1A0DA3F8">
        <w:rPr>
          <w:rFonts w:ascii="Calibri" w:hAnsi="Calibri" w:cs="Calibri"/>
          <w:sz w:val="22"/>
          <w:szCs w:val="22"/>
          <w:lang w:val="en-GB"/>
        </w:rPr>
        <w:t xml:space="preserve">Responsibility for implementation of board-approved </w:t>
      </w:r>
      <w:r w:rsidR="00A0654A" w:rsidRPr="1A0DA3F8">
        <w:rPr>
          <w:rFonts w:ascii="Calibri" w:hAnsi="Calibri" w:cs="Calibri"/>
          <w:sz w:val="22"/>
          <w:szCs w:val="22"/>
          <w:lang w:val="en-GB"/>
        </w:rPr>
        <w:t>human resource policies</w:t>
      </w:r>
      <w:r w:rsidRPr="1A0DA3F8">
        <w:rPr>
          <w:rFonts w:ascii="Calibri" w:hAnsi="Calibri" w:cs="Calibri"/>
          <w:sz w:val="22"/>
          <w:szCs w:val="22"/>
          <w:lang w:val="en-GB"/>
        </w:rPr>
        <w:t xml:space="preserve"> sits with the </w:t>
      </w:r>
      <w:r w:rsidR="76084FEB" w:rsidRPr="1A0DA3F8">
        <w:rPr>
          <w:rFonts w:ascii="Calibri" w:hAnsi="Calibri" w:cs="Calibri"/>
          <w:sz w:val="22"/>
          <w:szCs w:val="22"/>
          <w:lang w:val="en-GB"/>
        </w:rPr>
        <w:t xml:space="preserve">highest level of management in the organisation / </w:t>
      </w:r>
      <w:r w:rsidRPr="1A0DA3F8">
        <w:rPr>
          <w:rFonts w:ascii="Calibri" w:hAnsi="Calibri" w:cs="Calibri"/>
          <w:sz w:val="22"/>
          <w:szCs w:val="22"/>
          <w:lang w:val="en-GB"/>
        </w:rPr>
        <w:t>Chief Executive Officer (CEO</w:t>
      </w:r>
      <w:r w:rsidR="00A0654A" w:rsidRPr="1A0DA3F8">
        <w:rPr>
          <w:rFonts w:ascii="Calibri" w:hAnsi="Calibri" w:cs="Calibri"/>
          <w:sz w:val="22"/>
          <w:szCs w:val="22"/>
          <w:lang w:val="en-GB"/>
        </w:rPr>
        <w:t>)</w:t>
      </w:r>
      <w:r w:rsidRPr="1A0DA3F8">
        <w:rPr>
          <w:rFonts w:ascii="Calibri" w:hAnsi="Calibri" w:cs="Calibri"/>
          <w:sz w:val="22"/>
          <w:szCs w:val="22"/>
          <w:lang w:val="en-GB"/>
        </w:rPr>
        <w:t>.</w:t>
      </w:r>
      <w:r w:rsidR="00A0654A" w:rsidRPr="1A0DA3F8">
        <w:rPr>
          <w:rFonts w:ascii="Calibri" w:hAnsi="Calibri" w:cs="Calibri"/>
          <w:sz w:val="22"/>
          <w:szCs w:val="22"/>
          <w:lang w:val="en-GB"/>
        </w:rPr>
        <w:t xml:space="preserve"> </w:t>
      </w:r>
      <w:r w:rsidRPr="1A0DA3F8">
        <w:rPr>
          <w:rFonts w:ascii="Calibri" w:hAnsi="Calibri" w:cs="Calibri"/>
          <w:sz w:val="22"/>
          <w:szCs w:val="22"/>
          <w:lang w:val="en-GB"/>
        </w:rPr>
        <w:t xml:space="preserve">If there is a </w:t>
      </w:r>
      <w:r w:rsidRPr="1A0DA3F8">
        <w:rPr>
          <w:rFonts w:ascii="Calibri" w:hAnsi="Calibri" w:cs="Calibri"/>
          <w:sz w:val="22"/>
          <w:szCs w:val="22"/>
          <w:lang w:val="en-GB"/>
        </w:rPr>
        <w:lastRenderedPageBreak/>
        <w:t xml:space="preserve">HR </w:t>
      </w:r>
      <w:r w:rsidR="00A0654A" w:rsidRPr="1A0DA3F8">
        <w:rPr>
          <w:rFonts w:ascii="Calibri" w:hAnsi="Calibri" w:cs="Calibri"/>
          <w:sz w:val="22"/>
          <w:szCs w:val="22"/>
          <w:lang w:val="en-GB"/>
        </w:rPr>
        <w:t xml:space="preserve">manager, it will </w:t>
      </w:r>
      <w:r w:rsidRPr="1A0DA3F8">
        <w:rPr>
          <w:rFonts w:ascii="Calibri" w:hAnsi="Calibri" w:cs="Calibri"/>
          <w:sz w:val="22"/>
          <w:szCs w:val="22"/>
          <w:lang w:val="en-GB"/>
        </w:rPr>
        <w:t>likely fall under their operational remit</w:t>
      </w:r>
      <w:r w:rsidR="00A0654A" w:rsidRPr="1A0DA3F8">
        <w:rPr>
          <w:rFonts w:ascii="Calibri" w:hAnsi="Calibri" w:cs="Calibri"/>
          <w:sz w:val="22"/>
          <w:szCs w:val="22"/>
          <w:lang w:val="en-GB"/>
        </w:rPr>
        <w:t xml:space="preserve"> to update and refresh the HR </w:t>
      </w:r>
      <w:r w:rsidR="00882600" w:rsidRPr="1A0DA3F8">
        <w:rPr>
          <w:rFonts w:ascii="Calibri" w:hAnsi="Calibri" w:cs="Calibri"/>
          <w:sz w:val="22"/>
          <w:szCs w:val="22"/>
          <w:lang w:val="en-GB"/>
        </w:rPr>
        <w:t>policies and</w:t>
      </w:r>
      <w:r w:rsidR="00A0654A" w:rsidRPr="1A0DA3F8">
        <w:rPr>
          <w:rFonts w:ascii="Calibri" w:hAnsi="Calibri" w:cs="Calibri"/>
          <w:sz w:val="22"/>
          <w:szCs w:val="22"/>
          <w:lang w:val="en-GB"/>
        </w:rPr>
        <w:t xml:space="preserve"> keep abreast of any legislative changes</w:t>
      </w:r>
      <w:r w:rsidRPr="1A0DA3F8">
        <w:rPr>
          <w:rFonts w:ascii="Calibri" w:hAnsi="Calibri" w:cs="Calibri"/>
          <w:sz w:val="22"/>
          <w:szCs w:val="22"/>
          <w:lang w:val="en-GB"/>
        </w:rPr>
        <w:t xml:space="preserve">. </w:t>
      </w:r>
    </w:p>
    <w:p w14:paraId="7E168A9B" w14:textId="77777777" w:rsidR="001167C9" w:rsidRDefault="001167C9" w:rsidP="001167C9">
      <w:pPr>
        <w:jc w:val="both"/>
        <w:rPr>
          <w:rFonts w:ascii="Calibri" w:hAnsi="Calibri" w:cs="Calibri"/>
          <w:sz w:val="22"/>
          <w:szCs w:val="22"/>
          <w:lang w:val="en-GB" w:bidi="en-GB"/>
        </w:rPr>
      </w:pPr>
    </w:p>
    <w:p w14:paraId="4BC71313" w14:textId="05B966C2" w:rsidR="001167C9" w:rsidRPr="006661D6" w:rsidRDefault="001167C9" w:rsidP="001167C9">
      <w:pPr>
        <w:pStyle w:val="SIHeader2"/>
      </w:pPr>
      <w:r>
        <w:t>HR policy checklist</w:t>
      </w:r>
    </w:p>
    <w:p w14:paraId="2F33AA27" w14:textId="77777777" w:rsidR="001167C9" w:rsidRDefault="001167C9" w:rsidP="001167C9">
      <w:pPr>
        <w:rPr>
          <w:rFonts w:ascii="Calibri" w:hAnsi="Calibri" w:cs="Calibri"/>
          <w:sz w:val="22"/>
          <w:szCs w:val="22"/>
          <w:lang w:val="en-GB"/>
        </w:rPr>
      </w:pPr>
    </w:p>
    <w:p w14:paraId="6C13635F" w14:textId="2E5C8A05" w:rsidR="001167C9" w:rsidRPr="00D269C1" w:rsidRDefault="001167C9" w:rsidP="001167C9">
      <w:pPr>
        <w:rPr>
          <w:rFonts w:ascii="Calibri" w:hAnsi="Calibri" w:cs="Calibri"/>
          <w:sz w:val="22"/>
          <w:szCs w:val="22"/>
          <w:lang w:val="en-GB"/>
        </w:rPr>
      </w:pPr>
      <w:r w:rsidRPr="50FDB7A4">
        <w:rPr>
          <w:rFonts w:ascii="Calibri" w:hAnsi="Calibri" w:cs="Calibri"/>
          <w:sz w:val="22"/>
          <w:szCs w:val="22"/>
          <w:lang w:val="en-GB"/>
        </w:rPr>
        <w:t>This checklist outlines the key areas that should be covered by HR policy (and can also be reflected in the employee handbook):</w:t>
      </w:r>
    </w:p>
    <w:p w14:paraId="3ED81F1C" w14:textId="77777777" w:rsidR="001167C9" w:rsidRDefault="001167C9" w:rsidP="001167C9">
      <w:pPr>
        <w:rPr>
          <w:rFonts w:ascii="Calibri" w:hAnsi="Calibri" w:cs="Calibri"/>
          <w:sz w:val="22"/>
          <w:szCs w:val="22"/>
        </w:rPr>
      </w:pPr>
    </w:p>
    <w:p w14:paraId="06DD9000" w14:textId="7622BE4B" w:rsidR="001167C9" w:rsidRPr="001167C9" w:rsidRDefault="001167C9" w:rsidP="001167C9">
      <w:pPr>
        <w:pStyle w:val="ListParagraph"/>
        <w:numPr>
          <w:ilvl w:val="0"/>
          <w:numId w:val="2"/>
        </w:numPr>
        <w:rPr>
          <w:rFonts w:ascii="Calibri" w:hAnsi="Calibri" w:cs="Calibri"/>
          <w:sz w:val="22"/>
          <w:szCs w:val="22"/>
          <w:lang w:val="en-IE"/>
        </w:rPr>
      </w:pPr>
      <w:r w:rsidRPr="001167C9">
        <w:rPr>
          <w:rFonts w:ascii="Calibri" w:hAnsi="Calibri" w:cs="Calibri"/>
          <w:sz w:val="22"/>
          <w:szCs w:val="22"/>
          <w:lang w:val="en-IE"/>
        </w:rPr>
        <w:t>Probation</w:t>
      </w:r>
    </w:p>
    <w:p w14:paraId="7CE9F802" w14:textId="2DEB4A45" w:rsidR="001167C9" w:rsidRPr="001167C9" w:rsidRDefault="001167C9" w:rsidP="001167C9">
      <w:pPr>
        <w:pStyle w:val="ListParagraph"/>
        <w:numPr>
          <w:ilvl w:val="0"/>
          <w:numId w:val="2"/>
        </w:numPr>
        <w:rPr>
          <w:rFonts w:ascii="Calibri" w:hAnsi="Calibri" w:cs="Calibri"/>
          <w:sz w:val="22"/>
          <w:szCs w:val="22"/>
          <w:lang w:val="en-IE"/>
        </w:rPr>
      </w:pPr>
      <w:r w:rsidRPr="001167C9">
        <w:rPr>
          <w:rFonts w:ascii="Calibri" w:hAnsi="Calibri" w:cs="Calibri"/>
          <w:sz w:val="22"/>
          <w:szCs w:val="22"/>
          <w:lang w:val="en-IE"/>
        </w:rPr>
        <w:t>Grievance procedure</w:t>
      </w:r>
    </w:p>
    <w:p w14:paraId="36DC64C8" w14:textId="368CF8D5" w:rsidR="001167C9" w:rsidRPr="001167C9" w:rsidRDefault="001167C9" w:rsidP="001167C9">
      <w:pPr>
        <w:pStyle w:val="ListParagraph"/>
        <w:numPr>
          <w:ilvl w:val="0"/>
          <w:numId w:val="2"/>
        </w:numPr>
        <w:rPr>
          <w:rFonts w:ascii="Calibri" w:hAnsi="Calibri" w:cs="Calibri"/>
          <w:sz w:val="22"/>
          <w:szCs w:val="22"/>
          <w:lang w:val="en-IE"/>
        </w:rPr>
      </w:pPr>
      <w:r w:rsidRPr="001167C9">
        <w:rPr>
          <w:rFonts w:ascii="Calibri" w:hAnsi="Calibri" w:cs="Calibri"/>
          <w:sz w:val="22"/>
          <w:szCs w:val="22"/>
          <w:lang w:val="en-IE"/>
        </w:rPr>
        <w:t>Disciplinary procedure</w:t>
      </w:r>
    </w:p>
    <w:p w14:paraId="40131077" w14:textId="6FC35318" w:rsidR="001167C9" w:rsidRPr="001167C9" w:rsidRDefault="001167C9" w:rsidP="001167C9">
      <w:pPr>
        <w:pStyle w:val="ListParagraph"/>
        <w:numPr>
          <w:ilvl w:val="0"/>
          <w:numId w:val="2"/>
        </w:numPr>
        <w:rPr>
          <w:rFonts w:ascii="Calibri" w:hAnsi="Calibri" w:cs="Calibri"/>
          <w:sz w:val="22"/>
          <w:szCs w:val="22"/>
          <w:lang w:val="en-IE"/>
        </w:rPr>
      </w:pPr>
      <w:r w:rsidRPr="1A0DA3F8">
        <w:rPr>
          <w:rFonts w:ascii="Calibri" w:hAnsi="Calibri" w:cs="Calibri"/>
          <w:sz w:val="22"/>
          <w:szCs w:val="22"/>
          <w:lang w:val="en-IE"/>
        </w:rPr>
        <w:t xml:space="preserve">Bullying and harassment </w:t>
      </w:r>
    </w:p>
    <w:p w14:paraId="366B8DD5" w14:textId="69796758" w:rsidR="001167C9" w:rsidRPr="001167C9" w:rsidRDefault="001167C9" w:rsidP="001167C9">
      <w:pPr>
        <w:pStyle w:val="ListParagraph"/>
        <w:numPr>
          <w:ilvl w:val="0"/>
          <w:numId w:val="2"/>
        </w:numPr>
        <w:rPr>
          <w:rFonts w:ascii="Calibri" w:hAnsi="Calibri" w:cs="Calibri"/>
          <w:sz w:val="22"/>
          <w:szCs w:val="22"/>
          <w:lang w:val="en-IE"/>
        </w:rPr>
      </w:pPr>
      <w:r w:rsidRPr="1A0DA3F8">
        <w:rPr>
          <w:rFonts w:ascii="Calibri" w:hAnsi="Calibri" w:cs="Calibri"/>
          <w:sz w:val="22"/>
          <w:szCs w:val="22"/>
          <w:lang w:val="en-IE"/>
        </w:rPr>
        <w:t xml:space="preserve">Equality </w:t>
      </w:r>
    </w:p>
    <w:p w14:paraId="572CEDBC" w14:textId="3C460FF6" w:rsidR="001167C9" w:rsidRPr="001167C9" w:rsidRDefault="001167C9" w:rsidP="001167C9">
      <w:pPr>
        <w:pStyle w:val="ListParagraph"/>
        <w:numPr>
          <w:ilvl w:val="0"/>
          <w:numId w:val="2"/>
        </w:numPr>
        <w:rPr>
          <w:rFonts w:ascii="Calibri" w:hAnsi="Calibri" w:cs="Calibri"/>
          <w:sz w:val="22"/>
          <w:szCs w:val="22"/>
          <w:lang w:val="en-IE"/>
        </w:rPr>
      </w:pPr>
      <w:r w:rsidRPr="001167C9">
        <w:rPr>
          <w:rFonts w:ascii="Calibri" w:hAnsi="Calibri" w:cs="Calibri"/>
          <w:sz w:val="22"/>
          <w:szCs w:val="22"/>
          <w:lang w:val="en-IE"/>
        </w:rPr>
        <w:t xml:space="preserve">Health and safety policy </w:t>
      </w:r>
      <w:r>
        <w:rPr>
          <w:rFonts w:ascii="Calibri" w:hAnsi="Calibri" w:cs="Calibri"/>
          <w:sz w:val="22"/>
          <w:szCs w:val="22"/>
          <w:lang w:val="en-IE"/>
        </w:rPr>
        <w:t>/ Safety Statement</w:t>
      </w:r>
    </w:p>
    <w:p w14:paraId="7F1C7EE5" w14:textId="2B2DFE06" w:rsidR="001167C9" w:rsidRPr="001167C9" w:rsidRDefault="001167C9" w:rsidP="001167C9">
      <w:pPr>
        <w:pStyle w:val="ListParagraph"/>
        <w:numPr>
          <w:ilvl w:val="0"/>
          <w:numId w:val="2"/>
        </w:numPr>
        <w:rPr>
          <w:rFonts w:ascii="Calibri" w:hAnsi="Calibri" w:cs="Calibri"/>
          <w:sz w:val="22"/>
          <w:szCs w:val="22"/>
          <w:lang w:val="en-IE"/>
        </w:rPr>
      </w:pPr>
      <w:r w:rsidRPr="001167C9">
        <w:rPr>
          <w:rFonts w:ascii="Calibri" w:hAnsi="Calibri" w:cs="Calibri"/>
          <w:sz w:val="22"/>
          <w:szCs w:val="22"/>
          <w:lang w:val="en-IE"/>
        </w:rPr>
        <w:t>Absence</w:t>
      </w:r>
      <w:r w:rsidR="00490DF7">
        <w:rPr>
          <w:rFonts w:ascii="Calibri" w:hAnsi="Calibri" w:cs="Calibri"/>
          <w:sz w:val="22"/>
          <w:szCs w:val="22"/>
          <w:lang w:val="en-IE"/>
        </w:rPr>
        <w:t xml:space="preserve"> / time and attendance</w:t>
      </w:r>
      <w:r w:rsidRPr="001167C9">
        <w:rPr>
          <w:rFonts w:ascii="Calibri" w:hAnsi="Calibri" w:cs="Calibri"/>
          <w:sz w:val="22"/>
          <w:szCs w:val="22"/>
          <w:lang w:val="en-IE"/>
        </w:rPr>
        <w:t xml:space="preserve"> </w:t>
      </w:r>
    </w:p>
    <w:p w14:paraId="033D062A" w14:textId="17102B36" w:rsidR="001167C9" w:rsidRPr="001167C9" w:rsidRDefault="001167C9" w:rsidP="001167C9">
      <w:pPr>
        <w:pStyle w:val="ListParagraph"/>
        <w:numPr>
          <w:ilvl w:val="0"/>
          <w:numId w:val="2"/>
        </w:numPr>
        <w:rPr>
          <w:rFonts w:ascii="Calibri" w:hAnsi="Calibri" w:cs="Calibri"/>
          <w:sz w:val="22"/>
          <w:szCs w:val="22"/>
          <w:lang w:val="en-IE"/>
        </w:rPr>
      </w:pPr>
      <w:r w:rsidRPr="001167C9">
        <w:rPr>
          <w:rFonts w:ascii="Calibri" w:hAnsi="Calibri" w:cs="Calibri"/>
          <w:sz w:val="22"/>
          <w:szCs w:val="22"/>
          <w:lang w:val="en-IE"/>
        </w:rPr>
        <w:t xml:space="preserve">Annual leave and public holidays </w:t>
      </w:r>
    </w:p>
    <w:p w14:paraId="552C3932" w14:textId="7290C7A5" w:rsidR="001167C9" w:rsidRPr="001167C9" w:rsidRDefault="001167C9" w:rsidP="001167C9">
      <w:pPr>
        <w:pStyle w:val="ListParagraph"/>
        <w:numPr>
          <w:ilvl w:val="0"/>
          <w:numId w:val="2"/>
        </w:numPr>
        <w:rPr>
          <w:rFonts w:ascii="Calibri" w:hAnsi="Calibri" w:cs="Calibri"/>
          <w:sz w:val="22"/>
          <w:szCs w:val="22"/>
          <w:lang w:val="en-IE"/>
        </w:rPr>
      </w:pPr>
      <w:r>
        <w:rPr>
          <w:rFonts w:ascii="Calibri" w:hAnsi="Calibri" w:cs="Calibri"/>
          <w:sz w:val="22"/>
          <w:szCs w:val="22"/>
          <w:lang w:val="en-IE"/>
        </w:rPr>
        <w:t>Parental</w:t>
      </w:r>
      <w:r w:rsidRPr="001167C9">
        <w:rPr>
          <w:rFonts w:ascii="Calibri" w:hAnsi="Calibri" w:cs="Calibri"/>
          <w:sz w:val="22"/>
          <w:szCs w:val="22"/>
          <w:lang w:val="en-IE"/>
        </w:rPr>
        <w:t xml:space="preserve"> leave </w:t>
      </w:r>
      <w:r>
        <w:rPr>
          <w:rFonts w:ascii="Calibri" w:hAnsi="Calibri" w:cs="Calibri"/>
          <w:sz w:val="22"/>
          <w:szCs w:val="22"/>
          <w:lang w:val="en-IE"/>
        </w:rPr>
        <w:t>(maternity / paternity / adoptive)</w:t>
      </w:r>
    </w:p>
    <w:p w14:paraId="6B8B2EBD" w14:textId="3747FC4E" w:rsidR="001167C9" w:rsidRPr="001167C9" w:rsidRDefault="001167C9" w:rsidP="001167C9">
      <w:pPr>
        <w:pStyle w:val="ListParagraph"/>
        <w:numPr>
          <w:ilvl w:val="0"/>
          <w:numId w:val="2"/>
        </w:numPr>
        <w:rPr>
          <w:rFonts w:ascii="Calibri" w:hAnsi="Calibri" w:cs="Calibri"/>
          <w:sz w:val="22"/>
          <w:szCs w:val="22"/>
          <w:lang w:val="en-IE"/>
        </w:rPr>
      </w:pPr>
      <w:r w:rsidRPr="001167C9">
        <w:rPr>
          <w:rFonts w:ascii="Calibri" w:hAnsi="Calibri" w:cs="Calibri"/>
          <w:sz w:val="22"/>
          <w:szCs w:val="22"/>
          <w:lang w:val="en-IE"/>
        </w:rPr>
        <w:t>Force majeure leave</w:t>
      </w:r>
    </w:p>
    <w:p w14:paraId="558D04D1" w14:textId="24BE68E0" w:rsidR="001167C9" w:rsidRPr="001167C9" w:rsidRDefault="001167C9" w:rsidP="001167C9">
      <w:pPr>
        <w:pStyle w:val="ListParagraph"/>
        <w:numPr>
          <w:ilvl w:val="0"/>
          <w:numId w:val="2"/>
        </w:numPr>
        <w:rPr>
          <w:rFonts w:ascii="Calibri" w:hAnsi="Calibri" w:cs="Calibri"/>
          <w:sz w:val="22"/>
          <w:szCs w:val="22"/>
          <w:lang w:val="en-IE"/>
        </w:rPr>
      </w:pPr>
      <w:r w:rsidRPr="001167C9">
        <w:rPr>
          <w:rFonts w:ascii="Calibri" w:hAnsi="Calibri" w:cs="Calibri"/>
          <w:sz w:val="22"/>
          <w:szCs w:val="22"/>
          <w:lang w:val="en-IE"/>
        </w:rPr>
        <w:t xml:space="preserve">Carers </w:t>
      </w:r>
      <w:r w:rsidR="00490DF7">
        <w:rPr>
          <w:rFonts w:ascii="Calibri" w:hAnsi="Calibri" w:cs="Calibri"/>
          <w:sz w:val="22"/>
          <w:szCs w:val="22"/>
          <w:lang w:val="en-IE"/>
        </w:rPr>
        <w:t xml:space="preserve">and compassionate </w:t>
      </w:r>
      <w:r w:rsidRPr="001167C9">
        <w:rPr>
          <w:rFonts w:ascii="Calibri" w:hAnsi="Calibri" w:cs="Calibri"/>
          <w:sz w:val="22"/>
          <w:szCs w:val="22"/>
          <w:lang w:val="en-IE"/>
        </w:rPr>
        <w:t>leave</w:t>
      </w:r>
    </w:p>
    <w:p w14:paraId="4C27352B" w14:textId="1132AF4A" w:rsidR="001167C9" w:rsidRPr="001167C9" w:rsidRDefault="001167C9" w:rsidP="001167C9">
      <w:pPr>
        <w:pStyle w:val="ListParagraph"/>
        <w:numPr>
          <w:ilvl w:val="0"/>
          <w:numId w:val="2"/>
        </w:numPr>
        <w:rPr>
          <w:rFonts w:ascii="Calibri" w:hAnsi="Calibri" w:cs="Calibri"/>
          <w:sz w:val="22"/>
          <w:szCs w:val="22"/>
          <w:lang w:val="en-IE"/>
        </w:rPr>
      </w:pPr>
      <w:r w:rsidRPr="001167C9">
        <w:rPr>
          <w:rFonts w:ascii="Calibri" w:hAnsi="Calibri" w:cs="Calibri"/>
          <w:sz w:val="22"/>
          <w:szCs w:val="22"/>
          <w:lang w:val="en-IE"/>
        </w:rPr>
        <w:t>Jury leave</w:t>
      </w:r>
    </w:p>
    <w:p w14:paraId="07B43007" w14:textId="793E0B80" w:rsidR="001167C9" w:rsidRPr="001167C9" w:rsidRDefault="001167C9" w:rsidP="001167C9">
      <w:pPr>
        <w:pStyle w:val="ListParagraph"/>
        <w:numPr>
          <w:ilvl w:val="0"/>
          <w:numId w:val="2"/>
        </w:numPr>
        <w:rPr>
          <w:rFonts w:ascii="Calibri" w:hAnsi="Calibri" w:cs="Calibri"/>
          <w:sz w:val="22"/>
          <w:szCs w:val="22"/>
          <w:lang w:val="en-IE"/>
        </w:rPr>
      </w:pPr>
      <w:r w:rsidRPr="001167C9">
        <w:rPr>
          <w:rFonts w:ascii="Calibri" w:hAnsi="Calibri" w:cs="Calibri"/>
          <w:sz w:val="22"/>
          <w:szCs w:val="22"/>
          <w:lang w:val="en-IE"/>
        </w:rPr>
        <w:t>Confidentiality</w:t>
      </w:r>
    </w:p>
    <w:p w14:paraId="26A33065" w14:textId="5C4C320C" w:rsidR="001167C9" w:rsidRPr="001167C9" w:rsidRDefault="001167C9" w:rsidP="001167C9">
      <w:pPr>
        <w:pStyle w:val="ListParagraph"/>
        <w:numPr>
          <w:ilvl w:val="0"/>
          <w:numId w:val="2"/>
        </w:numPr>
        <w:rPr>
          <w:rFonts w:ascii="Calibri" w:hAnsi="Calibri" w:cs="Calibri"/>
          <w:sz w:val="22"/>
          <w:szCs w:val="22"/>
          <w:lang w:val="en-IE"/>
        </w:rPr>
      </w:pPr>
      <w:r w:rsidRPr="001167C9">
        <w:rPr>
          <w:rFonts w:ascii="Calibri" w:hAnsi="Calibri" w:cs="Calibri"/>
          <w:sz w:val="22"/>
          <w:szCs w:val="22"/>
          <w:lang w:val="en-IE"/>
        </w:rPr>
        <w:t xml:space="preserve">Data protection policy </w:t>
      </w:r>
    </w:p>
    <w:p w14:paraId="3A840341" w14:textId="7228DCA2" w:rsidR="001167C9" w:rsidRPr="001167C9" w:rsidRDefault="001167C9" w:rsidP="001167C9">
      <w:pPr>
        <w:pStyle w:val="ListParagraph"/>
        <w:numPr>
          <w:ilvl w:val="0"/>
          <w:numId w:val="2"/>
        </w:numPr>
        <w:rPr>
          <w:rFonts w:ascii="Calibri" w:hAnsi="Calibri" w:cs="Calibri"/>
          <w:sz w:val="22"/>
          <w:szCs w:val="22"/>
          <w:lang w:val="en-IE"/>
        </w:rPr>
      </w:pPr>
      <w:r w:rsidRPr="001167C9">
        <w:rPr>
          <w:rFonts w:ascii="Calibri" w:hAnsi="Calibri" w:cs="Calibri"/>
          <w:sz w:val="22"/>
          <w:szCs w:val="22"/>
          <w:lang w:val="en-IE"/>
        </w:rPr>
        <w:t xml:space="preserve">Lay off and short term </w:t>
      </w:r>
    </w:p>
    <w:p w14:paraId="7024BA9F" w14:textId="24A530BC" w:rsidR="001167C9" w:rsidRPr="001167C9" w:rsidRDefault="001167C9" w:rsidP="001167C9">
      <w:pPr>
        <w:pStyle w:val="ListParagraph"/>
        <w:numPr>
          <w:ilvl w:val="0"/>
          <w:numId w:val="2"/>
        </w:numPr>
        <w:rPr>
          <w:rFonts w:ascii="Calibri" w:hAnsi="Calibri" w:cs="Calibri"/>
          <w:sz w:val="22"/>
          <w:szCs w:val="22"/>
          <w:lang w:val="en-IE"/>
        </w:rPr>
      </w:pPr>
      <w:r w:rsidRPr="001167C9">
        <w:rPr>
          <w:rFonts w:ascii="Calibri" w:hAnsi="Calibri" w:cs="Calibri"/>
          <w:sz w:val="22"/>
          <w:szCs w:val="22"/>
          <w:lang w:val="en-IE"/>
        </w:rPr>
        <w:t xml:space="preserve">Notice </w:t>
      </w:r>
    </w:p>
    <w:p w14:paraId="5EC78994" w14:textId="704B55C4" w:rsidR="001167C9" w:rsidRPr="001167C9" w:rsidRDefault="001167C9" w:rsidP="001167C9">
      <w:pPr>
        <w:pStyle w:val="ListParagraph"/>
        <w:numPr>
          <w:ilvl w:val="0"/>
          <w:numId w:val="2"/>
        </w:numPr>
        <w:rPr>
          <w:rFonts w:ascii="Calibri" w:hAnsi="Calibri" w:cs="Calibri"/>
          <w:sz w:val="22"/>
          <w:szCs w:val="22"/>
          <w:lang w:val="en-IE"/>
        </w:rPr>
      </w:pPr>
      <w:r w:rsidRPr="001167C9">
        <w:rPr>
          <w:rFonts w:ascii="Calibri" w:hAnsi="Calibri" w:cs="Calibri"/>
          <w:sz w:val="22"/>
          <w:szCs w:val="22"/>
          <w:lang w:val="en-IE"/>
        </w:rPr>
        <w:t xml:space="preserve">Flexibility </w:t>
      </w:r>
    </w:p>
    <w:p w14:paraId="27F5E94E" w14:textId="568CC7D7" w:rsidR="001167C9" w:rsidRDefault="001167C9" w:rsidP="001167C9">
      <w:pPr>
        <w:pStyle w:val="ListParagraph"/>
        <w:numPr>
          <w:ilvl w:val="0"/>
          <w:numId w:val="2"/>
        </w:numPr>
        <w:rPr>
          <w:rFonts w:ascii="Calibri" w:hAnsi="Calibri" w:cs="Calibri"/>
          <w:sz w:val="22"/>
          <w:szCs w:val="22"/>
          <w:lang w:val="en-IE"/>
        </w:rPr>
      </w:pPr>
      <w:r w:rsidRPr="001167C9">
        <w:rPr>
          <w:rFonts w:ascii="Calibri" w:hAnsi="Calibri" w:cs="Calibri"/>
          <w:sz w:val="22"/>
          <w:szCs w:val="22"/>
          <w:lang w:val="en-IE"/>
        </w:rPr>
        <w:t>Termination of employment</w:t>
      </w:r>
      <w:r w:rsidR="00490DF7">
        <w:rPr>
          <w:rFonts w:ascii="Calibri" w:hAnsi="Calibri" w:cs="Calibri"/>
          <w:sz w:val="22"/>
          <w:szCs w:val="22"/>
          <w:lang w:val="en-IE"/>
        </w:rPr>
        <w:t xml:space="preserve"> / redundancy</w:t>
      </w:r>
    </w:p>
    <w:p w14:paraId="2B02B8EF" w14:textId="531E2E4E" w:rsidR="00490DF7" w:rsidRPr="00490DF7" w:rsidRDefault="00490DF7" w:rsidP="00490DF7">
      <w:pPr>
        <w:pStyle w:val="ListParagraph"/>
        <w:numPr>
          <w:ilvl w:val="0"/>
          <w:numId w:val="2"/>
        </w:numPr>
        <w:rPr>
          <w:rFonts w:ascii="Calibri" w:hAnsi="Calibri" w:cs="Calibri"/>
          <w:sz w:val="22"/>
          <w:szCs w:val="22"/>
          <w:lang w:val="en-IE"/>
        </w:rPr>
      </w:pPr>
      <w:r w:rsidRPr="00490DF7">
        <w:rPr>
          <w:rFonts w:ascii="Calibri" w:hAnsi="Calibri" w:cs="Calibri"/>
          <w:sz w:val="22"/>
          <w:szCs w:val="22"/>
          <w:lang w:val="en-IE"/>
        </w:rPr>
        <w:t xml:space="preserve">Retirement </w:t>
      </w:r>
    </w:p>
    <w:p w14:paraId="614336B6" w14:textId="47E33B61" w:rsidR="00490DF7" w:rsidRPr="00490DF7" w:rsidRDefault="00490DF7" w:rsidP="00490DF7">
      <w:pPr>
        <w:pStyle w:val="ListParagraph"/>
        <w:numPr>
          <w:ilvl w:val="0"/>
          <w:numId w:val="2"/>
        </w:numPr>
        <w:rPr>
          <w:rFonts w:ascii="Calibri" w:hAnsi="Calibri" w:cs="Calibri"/>
          <w:sz w:val="22"/>
          <w:szCs w:val="22"/>
          <w:lang w:val="en-IE"/>
        </w:rPr>
      </w:pPr>
      <w:r w:rsidRPr="00490DF7">
        <w:rPr>
          <w:rFonts w:ascii="Calibri" w:hAnsi="Calibri" w:cs="Calibri"/>
          <w:sz w:val="22"/>
          <w:szCs w:val="22"/>
          <w:lang w:val="en-IE"/>
        </w:rPr>
        <w:t xml:space="preserve">Overtime </w:t>
      </w:r>
    </w:p>
    <w:p w14:paraId="2E6E6A1D" w14:textId="7166413F" w:rsidR="00490DF7" w:rsidRDefault="00490DF7" w:rsidP="00490DF7">
      <w:pPr>
        <w:pStyle w:val="ListParagraph"/>
        <w:numPr>
          <w:ilvl w:val="0"/>
          <w:numId w:val="2"/>
        </w:numPr>
        <w:rPr>
          <w:rFonts w:ascii="Calibri" w:hAnsi="Calibri" w:cs="Calibri"/>
          <w:sz w:val="22"/>
          <w:szCs w:val="22"/>
          <w:lang w:val="en-IE"/>
        </w:rPr>
      </w:pPr>
      <w:r w:rsidRPr="1A0DA3F8">
        <w:rPr>
          <w:rFonts w:ascii="Calibri" w:hAnsi="Calibri" w:cs="Calibri"/>
          <w:sz w:val="22"/>
          <w:szCs w:val="22"/>
          <w:lang w:val="en-IE"/>
        </w:rPr>
        <w:t xml:space="preserve">Email/internet/social media </w:t>
      </w:r>
    </w:p>
    <w:p w14:paraId="103F7456" w14:textId="4AAE649E" w:rsidR="00490DF7" w:rsidRPr="00490DF7" w:rsidRDefault="00490DF7" w:rsidP="00490DF7">
      <w:pPr>
        <w:pStyle w:val="ListParagraph"/>
        <w:numPr>
          <w:ilvl w:val="0"/>
          <w:numId w:val="2"/>
        </w:numPr>
        <w:rPr>
          <w:rFonts w:ascii="Calibri" w:hAnsi="Calibri" w:cs="Calibri"/>
          <w:sz w:val="22"/>
          <w:szCs w:val="22"/>
          <w:lang w:val="en-IE"/>
        </w:rPr>
      </w:pPr>
      <w:r w:rsidRPr="1A0DA3F8">
        <w:rPr>
          <w:rFonts w:ascii="Calibri" w:hAnsi="Calibri" w:cs="Calibri"/>
          <w:sz w:val="22"/>
          <w:szCs w:val="22"/>
          <w:lang w:val="en-IE"/>
        </w:rPr>
        <w:t xml:space="preserve">Mobile phone </w:t>
      </w:r>
    </w:p>
    <w:p w14:paraId="6CB656BE" w14:textId="1E76EAE6" w:rsidR="00490DF7" w:rsidRPr="00490DF7" w:rsidRDefault="00490DF7" w:rsidP="00490DF7">
      <w:pPr>
        <w:pStyle w:val="ListParagraph"/>
        <w:numPr>
          <w:ilvl w:val="0"/>
          <w:numId w:val="2"/>
        </w:numPr>
        <w:rPr>
          <w:rFonts w:ascii="Calibri" w:hAnsi="Calibri" w:cs="Calibri"/>
          <w:sz w:val="22"/>
          <w:szCs w:val="22"/>
          <w:lang w:val="en-IE"/>
        </w:rPr>
      </w:pPr>
      <w:r w:rsidRPr="00490DF7">
        <w:rPr>
          <w:rFonts w:ascii="Calibri" w:hAnsi="Calibri" w:cs="Calibri"/>
          <w:sz w:val="22"/>
          <w:szCs w:val="22"/>
          <w:lang w:val="en-IE"/>
        </w:rPr>
        <w:t xml:space="preserve">Flexible working arrangement </w:t>
      </w:r>
      <w:r>
        <w:rPr>
          <w:rFonts w:ascii="Calibri" w:hAnsi="Calibri" w:cs="Calibri"/>
          <w:sz w:val="22"/>
          <w:szCs w:val="22"/>
          <w:lang w:val="en-IE"/>
        </w:rPr>
        <w:t>/ working from home</w:t>
      </w:r>
    </w:p>
    <w:p w14:paraId="5E93ED61" w14:textId="48513EE8" w:rsidR="00490DF7" w:rsidRPr="00490DF7" w:rsidRDefault="00490DF7" w:rsidP="00490DF7">
      <w:pPr>
        <w:pStyle w:val="ListParagraph"/>
        <w:numPr>
          <w:ilvl w:val="0"/>
          <w:numId w:val="2"/>
        </w:numPr>
        <w:rPr>
          <w:rFonts w:ascii="Calibri" w:hAnsi="Calibri" w:cs="Calibri"/>
          <w:sz w:val="22"/>
          <w:szCs w:val="22"/>
          <w:lang w:val="en-IE"/>
        </w:rPr>
      </w:pPr>
      <w:r w:rsidRPr="00490DF7">
        <w:rPr>
          <w:rFonts w:ascii="Calibri" w:hAnsi="Calibri" w:cs="Calibri"/>
          <w:sz w:val="22"/>
          <w:szCs w:val="22"/>
          <w:lang w:val="en-IE"/>
        </w:rPr>
        <w:t>Sick pay scheme</w:t>
      </w:r>
    </w:p>
    <w:p w14:paraId="77A68B87" w14:textId="3E9BB034" w:rsidR="00490DF7" w:rsidRPr="00490DF7" w:rsidRDefault="00490DF7" w:rsidP="00490DF7">
      <w:pPr>
        <w:pStyle w:val="ListParagraph"/>
        <w:numPr>
          <w:ilvl w:val="0"/>
          <w:numId w:val="2"/>
        </w:numPr>
        <w:rPr>
          <w:rFonts w:ascii="Calibri" w:hAnsi="Calibri" w:cs="Calibri"/>
          <w:sz w:val="22"/>
          <w:szCs w:val="22"/>
          <w:lang w:val="en-IE"/>
        </w:rPr>
      </w:pPr>
      <w:r>
        <w:rPr>
          <w:rFonts w:ascii="Segoe UI Symbol" w:hAnsi="Segoe UI Symbol" w:cs="Segoe UI Symbol"/>
          <w:sz w:val="22"/>
          <w:szCs w:val="22"/>
          <w:lang w:val="en-IE"/>
        </w:rPr>
        <w:t>Travel</w:t>
      </w:r>
      <w:r w:rsidRPr="00490DF7">
        <w:rPr>
          <w:rFonts w:ascii="Calibri" w:hAnsi="Calibri" w:cs="Calibri"/>
          <w:sz w:val="22"/>
          <w:szCs w:val="22"/>
          <w:lang w:val="en-IE"/>
        </w:rPr>
        <w:t xml:space="preserve"> and expenses </w:t>
      </w:r>
    </w:p>
    <w:p w14:paraId="534871B7" w14:textId="77777777" w:rsidR="00490DF7" w:rsidRDefault="00490DF7" w:rsidP="00490DF7">
      <w:pPr>
        <w:pStyle w:val="ListParagraph"/>
        <w:numPr>
          <w:ilvl w:val="0"/>
          <w:numId w:val="2"/>
        </w:numPr>
        <w:rPr>
          <w:rFonts w:ascii="Calibri" w:hAnsi="Calibri" w:cs="Calibri"/>
          <w:sz w:val="22"/>
          <w:szCs w:val="22"/>
          <w:lang w:val="en-IE"/>
        </w:rPr>
      </w:pPr>
      <w:r w:rsidRPr="00490DF7">
        <w:rPr>
          <w:rFonts w:ascii="Calibri" w:hAnsi="Calibri" w:cs="Calibri"/>
          <w:sz w:val="22"/>
          <w:szCs w:val="22"/>
          <w:lang w:val="en-IE"/>
        </w:rPr>
        <w:t>Examination / Study leave</w:t>
      </w:r>
      <w:r>
        <w:rPr>
          <w:rFonts w:ascii="Calibri" w:hAnsi="Calibri" w:cs="Calibri"/>
          <w:sz w:val="22"/>
          <w:szCs w:val="22"/>
          <w:lang w:val="en-IE"/>
        </w:rPr>
        <w:t xml:space="preserve"> / </w:t>
      </w:r>
      <w:r w:rsidRPr="00490DF7">
        <w:rPr>
          <w:rFonts w:ascii="Calibri" w:hAnsi="Calibri" w:cs="Calibri"/>
          <w:sz w:val="22"/>
          <w:szCs w:val="22"/>
          <w:lang w:val="en-IE"/>
        </w:rPr>
        <w:t>Educational assistanc</w:t>
      </w:r>
      <w:r>
        <w:rPr>
          <w:rFonts w:ascii="Calibri" w:hAnsi="Calibri" w:cs="Calibri"/>
          <w:sz w:val="22"/>
          <w:szCs w:val="22"/>
          <w:lang w:val="en-IE"/>
        </w:rPr>
        <w:t>e</w:t>
      </w:r>
    </w:p>
    <w:p w14:paraId="1F57CFC0" w14:textId="777D655E" w:rsidR="00490DF7" w:rsidRPr="00490DF7" w:rsidRDefault="00490DF7" w:rsidP="00490DF7">
      <w:pPr>
        <w:pStyle w:val="ListParagraph"/>
        <w:numPr>
          <w:ilvl w:val="0"/>
          <w:numId w:val="2"/>
        </w:numPr>
        <w:rPr>
          <w:rFonts w:ascii="Calibri" w:hAnsi="Calibri" w:cs="Calibri"/>
          <w:sz w:val="22"/>
          <w:szCs w:val="22"/>
          <w:lang w:val="en-IE"/>
        </w:rPr>
      </w:pPr>
      <w:r w:rsidRPr="00490DF7">
        <w:rPr>
          <w:rFonts w:ascii="Calibri" w:hAnsi="Calibri" w:cs="Calibri"/>
          <w:sz w:val="22"/>
          <w:szCs w:val="22"/>
          <w:lang w:val="en-IE"/>
        </w:rPr>
        <w:t>Intellectual property</w:t>
      </w:r>
      <w:r>
        <w:rPr>
          <w:rFonts w:ascii="Calibri" w:hAnsi="Calibri" w:cs="Calibri"/>
          <w:sz w:val="22"/>
          <w:szCs w:val="22"/>
          <w:lang w:val="en-IE"/>
        </w:rPr>
        <w:t xml:space="preserve"> / </w:t>
      </w:r>
      <w:r w:rsidRPr="00490DF7">
        <w:rPr>
          <w:rFonts w:ascii="Calibri" w:hAnsi="Calibri" w:cs="Calibri"/>
          <w:sz w:val="22"/>
          <w:szCs w:val="22"/>
          <w:lang w:val="en-IE"/>
        </w:rPr>
        <w:t>Restrictive covenant</w:t>
      </w:r>
    </w:p>
    <w:p w14:paraId="062B0D58" w14:textId="3A00F072" w:rsidR="00490DF7" w:rsidRPr="00490DF7" w:rsidRDefault="00490DF7" w:rsidP="00490DF7">
      <w:pPr>
        <w:pStyle w:val="ListParagraph"/>
        <w:numPr>
          <w:ilvl w:val="0"/>
          <w:numId w:val="2"/>
        </w:numPr>
        <w:rPr>
          <w:rFonts w:ascii="Calibri" w:hAnsi="Calibri" w:cs="Calibri"/>
          <w:sz w:val="22"/>
          <w:szCs w:val="22"/>
          <w:lang w:val="en-IE"/>
        </w:rPr>
      </w:pPr>
      <w:r w:rsidRPr="00490DF7">
        <w:rPr>
          <w:rFonts w:ascii="Calibri" w:hAnsi="Calibri" w:cs="Calibri"/>
          <w:sz w:val="22"/>
          <w:szCs w:val="22"/>
          <w:lang w:val="en-IE"/>
        </w:rPr>
        <w:t xml:space="preserve">Dress code </w:t>
      </w:r>
    </w:p>
    <w:p w14:paraId="1E589631" w14:textId="51150EFE" w:rsidR="00490DF7" w:rsidRPr="00490DF7" w:rsidRDefault="00490DF7" w:rsidP="00490DF7">
      <w:pPr>
        <w:pStyle w:val="ListParagraph"/>
        <w:numPr>
          <w:ilvl w:val="0"/>
          <w:numId w:val="2"/>
        </w:numPr>
        <w:rPr>
          <w:rFonts w:ascii="Calibri" w:hAnsi="Calibri" w:cs="Calibri"/>
          <w:sz w:val="22"/>
          <w:szCs w:val="22"/>
          <w:lang w:val="en-IE"/>
        </w:rPr>
      </w:pPr>
      <w:r w:rsidRPr="00490DF7">
        <w:rPr>
          <w:rFonts w:ascii="Calibri" w:hAnsi="Calibri" w:cs="Calibri"/>
          <w:sz w:val="22"/>
          <w:szCs w:val="22"/>
          <w:lang w:val="en-IE"/>
        </w:rPr>
        <w:t>Performance appraisal system / procedure</w:t>
      </w:r>
    </w:p>
    <w:p w14:paraId="128ED4F7" w14:textId="2FED0E5A" w:rsidR="00490DF7" w:rsidRPr="00490DF7" w:rsidRDefault="00490DF7" w:rsidP="00490DF7">
      <w:pPr>
        <w:pStyle w:val="ListParagraph"/>
        <w:numPr>
          <w:ilvl w:val="0"/>
          <w:numId w:val="2"/>
        </w:numPr>
        <w:rPr>
          <w:rFonts w:ascii="Calibri" w:hAnsi="Calibri" w:cs="Calibri"/>
          <w:sz w:val="22"/>
          <w:szCs w:val="22"/>
          <w:lang w:val="en-IE"/>
        </w:rPr>
      </w:pPr>
      <w:r w:rsidRPr="00490DF7">
        <w:rPr>
          <w:rFonts w:ascii="Calibri" w:hAnsi="Calibri" w:cs="Calibri"/>
          <w:sz w:val="22"/>
          <w:szCs w:val="22"/>
          <w:lang w:val="en-IE"/>
        </w:rPr>
        <w:t>Company benefits such as pension scheme, health insurance, bike to work scheme or bonus scheme</w:t>
      </w:r>
    </w:p>
    <w:p w14:paraId="0D053CCB" w14:textId="6C19E4F8" w:rsidR="00490DF7" w:rsidRPr="00490DF7" w:rsidRDefault="00490DF7" w:rsidP="00490DF7">
      <w:pPr>
        <w:pStyle w:val="ListParagraph"/>
        <w:numPr>
          <w:ilvl w:val="0"/>
          <w:numId w:val="2"/>
        </w:numPr>
        <w:rPr>
          <w:rFonts w:ascii="Calibri" w:hAnsi="Calibri" w:cs="Calibri"/>
          <w:sz w:val="22"/>
          <w:szCs w:val="22"/>
          <w:lang w:val="en-IE"/>
        </w:rPr>
      </w:pPr>
      <w:r w:rsidRPr="00490DF7">
        <w:rPr>
          <w:rFonts w:ascii="Calibri" w:hAnsi="Calibri" w:cs="Calibri"/>
          <w:sz w:val="22"/>
          <w:szCs w:val="22"/>
          <w:lang w:val="en-IE"/>
        </w:rPr>
        <w:t xml:space="preserve">Employee assistance </w:t>
      </w:r>
      <w:r>
        <w:rPr>
          <w:rFonts w:ascii="Calibri" w:hAnsi="Calibri" w:cs="Calibri"/>
          <w:sz w:val="22"/>
          <w:szCs w:val="22"/>
          <w:lang w:val="en-IE"/>
        </w:rPr>
        <w:t xml:space="preserve">and well-being </w:t>
      </w:r>
      <w:r w:rsidRPr="00490DF7">
        <w:rPr>
          <w:rFonts w:ascii="Calibri" w:hAnsi="Calibri" w:cs="Calibri"/>
          <w:sz w:val="22"/>
          <w:szCs w:val="22"/>
          <w:lang w:val="en-IE"/>
        </w:rPr>
        <w:t>programmes</w:t>
      </w:r>
    </w:p>
    <w:p w14:paraId="5E1AAF7B" w14:textId="77777777" w:rsidR="001167C9" w:rsidRDefault="001167C9" w:rsidP="00757F32">
      <w:pPr>
        <w:rPr>
          <w:rFonts w:ascii="Calibri" w:hAnsi="Calibri" w:cs="Calibri"/>
          <w:sz w:val="22"/>
          <w:szCs w:val="22"/>
        </w:rPr>
      </w:pPr>
    </w:p>
    <w:p w14:paraId="54E47759" w14:textId="18AC2CD5" w:rsidR="001167C9" w:rsidRPr="006630A1" w:rsidRDefault="001167C9" w:rsidP="001167C9">
      <w:pPr>
        <w:pStyle w:val="SIHeader3"/>
      </w:pPr>
      <w:r>
        <w:t>Implementing the HR policy: how and when to use it</w:t>
      </w:r>
    </w:p>
    <w:p w14:paraId="639C81D4" w14:textId="105BB0C6" w:rsidR="765237A3" w:rsidRDefault="765237A3" w:rsidP="1A0DA3F8">
      <w:pPr>
        <w:ind w:right="-772"/>
        <w:jc w:val="both"/>
        <w:rPr>
          <w:rFonts w:ascii="Calibri" w:hAnsi="Calibri" w:cs="Calibri"/>
          <w:sz w:val="22"/>
          <w:szCs w:val="22"/>
        </w:rPr>
      </w:pPr>
      <w:r w:rsidRPr="50FDB7A4">
        <w:rPr>
          <w:rFonts w:ascii="Calibri" w:hAnsi="Calibri" w:cs="Calibri"/>
          <w:sz w:val="22"/>
          <w:szCs w:val="22"/>
        </w:rPr>
        <w:t xml:space="preserve">The HR policy should be communicated to employees, most likely through the detail in the employee handbook. </w:t>
      </w:r>
      <w:r w:rsidR="6426D8BB" w:rsidRPr="50FDB7A4">
        <w:rPr>
          <w:rFonts w:ascii="Calibri" w:hAnsi="Calibri" w:cs="Calibri"/>
          <w:sz w:val="22"/>
          <w:szCs w:val="22"/>
        </w:rPr>
        <w:t xml:space="preserve">Any managers in the organisation should be trained in the HR policies.  </w:t>
      </w:r>
      <w:r w:rsidR="2DD8A304" w:rsidRPr="50FDB7A4">
        <w:rPr>
          <w:rFonts w:ascii="Calibri" w:hAnsi="Calibri" w:cs="Calibri"/>
          <w:sz w:val="22"/>
          <w:szCs w:val="22"/>
        </w:rPr>
        <w:t xml:space="preserve"> Furthermore, the policies need to be enforced in order for the area to have validity and </w:t>
      </w:r>
      <w:r w:rsidR="53EB92E9" w:rsidRPr="50FDB7A4">
        <w:rPr>
          <w:rFonts w:ascii="Calibri" w:hAnsi="Calibri" w:cs="Calibri"/>
          <w:sz w:val="22"/>
          <w:szCs w:val="22"/>
        </w:rPr>
        <w:t>for the</w:t>
      </w:r>
      <w:r w:rsidR="2DD8A304" w:rsidRPr="50FDB7A4">
        <w:rPr>
          <w:rFonts w:ascii="Calibri" w:hAnsi="Calibri" w:cs="Calibri"/>
          <w:sz w:val="22"/>
          <w:szCs w:val="22"/>
        </w:rPr>
        <w:t xml:space="preserve"> </w:t>
      </w:r>
      <w:r w:rsidR="53EB92E9" w:rsidRPr="50FDB7A4">
        <w:rPr>
          <w:rFonts w:ascii="Calibri" w:hAnsi="Calibri" w:cs="Calibri"/>
          <w:sz w:val="22"/>
          <w:szCs w:val="22"/>
        </w:rPr>
        <w:t xml:space="preserve">Code to be upheld.  </w:t>
      </w:r>
    </w:p>
    <w:p w14:paraId="1943276F" w14:textId="48E0CE25" w:rsidR="1A0DA3F8" w:rsidRDefault="1A0DA3F8" w:rsidP="1A0DA3F8">
      <w:pPr>
        <w:ind w:right="-772"/>
        <w:jc w:val="both"/>
        <w:rPr>
          <w:rFonts w:ascii="Calibri" w:hAnsi="Calibri" w:cs="Calibri"/>
          <w:sz w:val="22"/>
          <w:szCs w:val="22"/>
        </w:rPr>
      </w:pPr>
    </w:p>
    <w:p w14:paraId="34A98C56" w14:textId="3AFB2712" w:rsidR="005B50B7" w:rsidRDefault="00A0654A" w:rsidP="00882600">
      <w:pPr>
        <w:ind w:right="-772"/>
        <w:jc w:val="both"/>
      </w:pPr>
      <w:r w:rsidRPr="1A0DA3F8">
        <w:rPr>
          <w:rFonts w:ascii="Calibri" w:hAnsi="Calibri" w:cs="Calibri"/>
          <w:sz w:val="22"/>
          <w:szCs w:val="22"/>
        </w:rPr>
        <w:t xml:space="preserve">The HR policy document should be updated </w:t>
      </w:r>
      <w:r w:rsidR="00DF6A7A" w:rsidRPr="1A0DA3F8">
        <w:rPr>
          <w:rFonts w:ascii="Calibri" w:hAnsi="Calibri" w:cs="Calibri"/>
          <w:sz w:val="22"/>
          <w:szCs w:val="22"/>
        </w:rPr>
        <w:t>annually to ensure that it is still fit for purpose and is abreast of all relevant legislation.  The Board should review the HR policy document annually and ensure they are aware of its contents and are happy that all elements within it are appropriate to the organi</w:t>
      </w:r>
      <w:r w:rsidR="68C7107F" w:rsidRPr="1A0DA3F8">
        <w:rPr>
          <w:rFonts w:ascii="Calibri" w:hAnsi="Calibri" w:cs="Calibri"/>
          <w:sz w:val="22"/>
          <w:szCs w:val="22"/>
        </w:rPr>
        <w:t>s</w:t>
      </w:r>
      <w:r w:rsidR="00DF6A7A" w:rsidRPr="1A0DA3F8">
        <w:rPr>
          <w:rFonts w:ascii="Calibri" w:hAnsi="Calibri" w:cs="Calibri"/>
          <w:sz w:val="22"/>
          <w:szCs w:val="22"/>
        </w:rPr>
        <w:t xml:space="preserve">ation. </w:t>
      </w:r>
    </w:p>
    <w:sectPr w:rsidR="005B50B7" w:rsidSect="006661D6">
      <w:headerReference w:type="default" r:id="rId11"/>
      <w:footerReference w:type="default" r:id="rId12"/>
      <w:pgSz w:w="11900" w:h="16840"/>
      <w:pgMar w:top="0" w:right="1800" w:bottom="13" w:left="1800" w:header="0" w:footer="85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D02B200" w16cex:dateUtc="2021-04-07T10:07:00Z"/>
  <w16cex:commentExtensible w16cex:durableId="243050EE" w16cex:dateUtc="2021-04-25T1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961297" w16cid:durableId="0D02B200"/>
  <w16cid:commentId w16cid:paraId="6BDEFB33" w16cid:durableId="243050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AB13D" w14:textId="77777777" w:rsidR="003904E4" w:rsidRDefault="003904E4" w:rsidP="00DC368E">
      <w:r>
        <w:separator/>
      </w:r>
    </w:p>
  </w:endnote>
  <w:endnote w:type="continuationSeparator" w:id="0">
    <w:p w14:paraId="61ED2666" w14:textId="77777777" w:rsidR="003904E4" w:rsidRDefault="003904E4"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092ABC87"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1167C9">
      <w:rPr>
        <w:rFonts w:ascii="Calibri" w:hAnsi="Calibri" w:cs="Calibri"/>
        <w:sz w:val="16"/>
        <w:szCs w:val="16"/>
      </w:rPr>
      <w:t>s</w:t>
    </w:r>
    <w:r w:rsidR="00F521D6" w:rsidRPr="00A46C23">
      <w:rPr>
        <w:rFonts w:ascii="Calibri" w:hAnsi="Calibri" w:cs="Calibri"/>
        <w:sz w:val="16"/>
        <w:szCs w:val="16"/>
      </w:rPr>
      <w:t xml:space="preserve"> on </w:t>
    </w:r>
    <w:r w:rsidR="001167C9">
      <w:rPr>
        <w:rFonts w:ascii="Calibri" w:hAnsi="Calibri" w:cs="Calibri"/>
        <w:sz w:val="16"/>
        <w:szCs w:val="16"/>
      </w:rPr>
      <w:t>HR policy</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6958BC">
      <w:rPr>
        <w:rFonts w:ascii="Calibri" w:hAnsi="Calibri" w:cs="Calibri"/>
        <w:noProof/>
        <w:sz w:val="18"/>
        <w:szCs w:val="18"/>
      </w:rPr>
      <w:t>- 4 -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99525" w14:textId="77777777" w:rsidR="003904E4" w:rsidRDefault="003904E4" w:rsidP="00DC368E">
      <w:r>
        <w:separator/>
      </w:r>
    </w:p>
  </w:footnote>
  <w:footnote w:type="continuationSeparator" w:id="0">
    <w:p w14:paraId="2E80BCF4" w14:textId="77777777" w:rsidR="003904E4" w:rsidRDefault="003904E4"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37E4DEA0" w:rsidP="00DC368E">
    <w:pPr>
      <w:pStyle w:val="Header"/>
      <w:ind w:left="-1800"/>
    </w:pPr>
    <w:r>
      <w:rPr>
        <w:noProof/>
        <w:lang w:val="en-IE" w:eastAsia="en-IE"/>
      </w:rPr>
      <w:drawing>
        <wp:inline distT="0" distB="0" distL="0" distR="0" wp14:anchorId="5A2662B2" wp14:editId="57BF9979">
          <wp:extent cx="7543800" cy="109036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F66EA426"/>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E4B03"/>
    <w:rsid w:val="001167C9"/>
    <w:rsid w:val="00167A09"/>
    <w:rsid w:val="00244800"/>
    <w:rsid w:val="00274CF6"/>
    <w:rsid w:val="00301CBA"/>
    <w:rsid w:val="00326AD9"/>
    <w:rsid w:val="003904E4"/>
    <w:rsid w:val="00396DF7"/>
    <w:rsid w:val="00412C76"/>
    <w:rsid w:val="00490DF7"/>
    <w:rsid w:val="004A5008"/>
    <w:rsid w:val="004E4FAA"/>
    <w:rsid w:val="00510133"/>
    <w:rsid w:val="00543946"/>
    <w:rsid w:val="005B1B2F"/>
    <w:rsid w:val="005B50B7"/>
    <w:rsid w:val="005D229E"/>
    <w:rsid w:val="00630039"/>
    <w:rsid w:val="00643B6F"/>
    <w:rsid w:val="00651953"/>
    <w:rsid w:val="006630A1"/>
    <w:rsid w:val="006661D6"/>
    <w:rsid w:val="00670E48"/>
    <w:rsid w:val="006958BC"/>
    <w:rsid w:val="00701D82"/>
    <w:rsid w:val="00757F32"/>
    <w:rsid w:val="007C5791"/>
    <w:rsid w:val="00882600"/>
    <w:rsid w:val="008A560E"/>
    <w:rsid w:val="008B0933"/>
    <w:rsid w:val="009104C8"/>
    <w:rsid w:val="00925749"/>
    <w:rsid w:val="00945B83"/>
    <w:rsid w:val="00994433"/>
    <w:rsid w:val="00A0654A"/>
    <w:rsid w:val="00A10950"/>
    <w:rsid w:val="00A46C23"/>
    <w:rsid w:val="00AC3927"/>
    <w:rsid w:val="00C06433"/>
    <w:rsid w:val="00C61FCD"/>
    <w:rsid w:val="00CB25E3"/>
    <w:rsid w:val="00D7243E"/>
    <w:rsid w:val="00DC368E"/>
    <w:rsid w:val="00DD42A0"/>
    <w:rsid w:val="00DF6A7A"/>
    <w:rsid w:val="00E05DA7"/>
    <w:rsid w:val="00E920B0"/>
    <w:rsid w:val="00F21CE1"/>
    <w:rsid w:val="00F273A3"/>
    <w:rsid w:val="00F521D6"/>
    <w:rsid w:val="00F70351"/>
    <w:rsid w:val="0D8F1AF2"/>
    <w:rsid w:val="0FF86E5F"/>
    <w:rsid w:val="13102929"/>
    <w:rsid w:val="14ABF98A"/>
    <w:rsid w:val="18D6C6A9"/>
    <w:rsid w:val="1A0DA3F8"/>
    <w:rsid w:val="1E62ACC4"/>
    <w:rsid w:val="24561D30"/>
    <w:rsid w:val="2A5DC6C3"/>
    <w:rsid w:val="2C47CD82"/>
    <w:rsid w:val="2D355F5E"/>
    <w:rsid w:val="2DD8A304"/>
    <w:rsid w:val="2FA30512"/>
    <w:rsid w:val="30E6C181"/>
    <w:rsid w:val="37E4DEA0"/>
    <w:rsid w:val="3DA41976"/>
    <w:rsid w:val="400307C3"/>
    <w:rsid w:val="46E97373"/>
    <w:rsid w:val="47E5BA6F"/>
    <w:rsid w:val="4F61E743"/>
    <w:rsid w:val="5051D34A"/>
    <w:rsid w:val="50FDB7A4"/>
    <w:rsid w:val="53EB92E9"/>
    <w:rsid w:val="5A244613"/>
    <w:rsid w:val="5EF6C655"/>
    <w:rsid w:val="5F5AF694"/>
    <w:rsid w:val="6295A0FC"/>
    <w:rsid w:val="6426D8BB"/>
    <w:rsid w:val="67B1D32E"/>
    <w:rsid w:val="6876AFD4"/>
    <w:rsid w:val="68C7107F"/>
    <w:rsid w:val="68DAB134"/>
    <w:rsid w:val="71EB7171"/>
    <w:rsid w:val="72F77A4B"/>
    <w:rsid w:val="738B586C"/>
    <w:rsid w:val="76084FEB"/>
    <w:rsid w:val="765237A3"/>
    <w:rsid w:val="7913E408"/>
    <w:rsid w:val="7D3F43F5"/>
    <w:rsid w:val="7D7602B1"/>
    <w:rsid w:val="7E21E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E4FAA"/>
  </w:style>
  <w:style w:type="paragraph" w:styleId="CommentSubject">
    <w:name w:val="annotation subject"/>
    <w:basedOn w:val="CommentText"/>
    <w:next w:val="CommentText"/>
    <w:link w:val="CommentSubjectChar"/>
    <w:uiPriority w:val="99"/>
    <w:semiHidden/>
    <w:unhideWhenUsed/>
    <w:rsid w:val="00543946"/>
    <w:rPr>
      <w:b/>
      <w:bCs/>
    </w:rPr>
  </w:style>
  <w:style w:type="character" w:customStyle="1" w:styleId="CommentSubjectChar">
    <w:name w:val="Comment Subject Char"/>
    <w:basedOn w:val="CommentTextChar"/>
    <w:link w:val="CommentSubject"/>
    <w:uiPriority w:val="99"/>
    <w:semiHidden/>
    <w:rsid w:val="00543946"/>
    <w:rPr>
      <w:b/>
      <w:bCs/>
      <w:sz w:val="20"/>
      <w:szCs w:val="20"/>
    </w:rPr>
  </w:style>
  <w:style w:type="paragraph" w:customStyle="1" w:styleId="paragraph">
    <w:name w:val="paragraph"/>
    <w:basedOn w:val="Normal"/>
    <w:rsid w:val="006958BC"/>
    <w:pPr>
      <w:spacing w:before="100" w:beforeAutospacing="1" w:after="100" w:afterAutospacing="1"/>
    </w:pPr>
    <w:rPr>
      <w:rFonts w:ascii="Times New Roman" w:eastAsia="Times New Roman" w:hAnsi="Times New Roman" w:cs="Times New Roman"/>
      <w:lang w:val="en-IE" w:eastAsia="en-IE"/>
    </w:rPr>
  </w:style>
  <w:style w:type="character" w:customStyle="1" w:styleId="normaltextrun">
    <w:name w:val="normaltextrun"/>
    <w:basedOn w:val="DefaultParagraphFont"/>
    <w:rsid w:val="006958BC"/>
  </w:style>
  <w:style w:type="character" w:customStyle="1" w:styleId="eop">
    <w:name w:val="eop"/>
    <w:basedOn w:val="DefaultParagraphFont"/>
    <w:rsid w:val="00695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20305">
      <w:bodyDiv w:val="1"/>
      <w:marLeft w:val="0"/>
      <w:marRight w:val="0"/>
      <w:marTop w:val="0"/>
      <w:marBottom w:val="0"/>
      <w:divBdr>
        <w:top w:val="none" w:sz="0" w:space="0" w:color="auto"/>
        <w:left w:val="none" w:sz="0" w:space="0" w:color="auto"/>
        <w:bottom w:val="none" w:sz="0" w:space="0" w:color="auto"/>
        <w:right w:val="none" w:sz="0" w:space="0" w:color="auto"/>
      </w:divBdr>
      <w:divsChild>
        <w:div w:id="388921871">
          <w:marLeft w:val="0"/>
          <w:marRight w:val="0"/>
          <w:marTop w:val="0"/>
          <w:marBottom w:val="0"/>
          <w:divBdr>
            <w:top w:val="none" w:sz="0" w:space="0" w:color="auto"/>
            <w:left w:val="none" w:sz="0" w:space="0" w:color="auto"/>
            <w:bottom w:val="none" w:sz="0" w:space="0" w:color="auto"/>
            <w:right w:val="none" w:sz="0" w:space="0" w:color="auto"/>
          </w:divBdr>
          <w:divsChild>
            <w:div w:id="1056929741">
              <w:marLeft w:val="0"/>
              <w:marRight w:val="0"/>
              <w:marTop w:val="0"/>
              <w:marBottom w:val="0"/>
              <w:divBdr>
                <w:top w:val="none" w:sz="0" w:space="0" w:color="auto"/>
                <w:left w:val="none" w:sz="0" w:space="0" w:color="auto"/>
                <w:bottom w:val="none" w:sz="0" w:space="0" w:color="auto"/>
                <w:right w:val="none" w:sz="0" w:space="0" w:color="auto"/>
              </w:divBdr>
            </w:div>
          </w:divsChild>
        </w:div>
        <w:div w:id="762527490">
          <w:marLeft w:val="0"/>
          <w:marRight w:val="0"/>
          <w:marTop w:val="0"/>
          <w:marBottom w:val="0"/>
          <w:divBdr>
            <w:top w:val="none" w:sz="0" w:space="0" w:color="auto"/>
            <w:left w:val="none" w:sz="0" w:space="0" w:color="auto"/>
            <w:bottom w:val="none" w:sz="0" w:space="0" w:color="auto"/>
            <w:right w:val="none" w:sz="0" w:space="0" w:color="auto"/>
          </w:divBdr>
        </w:div>
        <w:div w:id="506479471">
          <w:marLeft w:val="0"/>
          <w:marRight w:val="0"/>
          <w:marTop w:val="0"/>
          <w:marBottom w:val="0"/>
          <w:divBdr>
            <w:top w:val="none" w:sz="0" w:space="0" w:color="auto"/>
            <w:left w:val="none" w:sz="0" w:space="0" w:color="auto"/>
            <w:bottom w:val="none" w:sz="0" w:space="0" w:color="auto"/>
            <w:right w:val="none" w:sz="0" w:space="0" w:color="auto"/>
          </w:divBdr>
          <w:divsChild>
            <w:div w:id="10219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7103">
      <w:bodyDiv w:val="1"/>
      <w:marLeft w:val="0"/>
      <w:marRight w:val="0"/>
      <w:marTop w:val="0"/>
      <w:marBottom w:val="0"/>
      <w:divBdr>
        <w:top w:val="none" w:sz="0" w:space="0" w:color="auto"/>
        <w:left w:val="none" w:sz="0" w:space="0" w:color="auto"/>
        <w:bottom w:val="none" w:sz="0" w:space="0" w:color="auto"/>
        <w:right w:val="none" w:sz="0" w:space="0" w:color="auto"/>
      </w:divBdr>
    </w:div>
    <w:div w:id="939801102">
      <w:bodyDiv w:val="1"/>
      <w:marLeft w:val="0"/>
      <w:marRight w:val="0"/>
      <w:marTop w:val="0"/>
      <w:marBottom w:val="0"/>
      <w:divBdr>
        <w:top w:val="none" w:sz="0" w:space="0" w:color="auto"/>
        <w:left w:val="none" w:sz="0" w:space="0" w:color="auto"/>
        <w:bottom w:val="none" w:sz="0" w:space="0" w:color="auto"/>
        <w:right w:val="none" w:sz="0" w:space="0" w:color="auto"/>
      </w:divBdr>
    </w:div>
    <w:div w:id="1184246394">
      <w:bodyDiv w:val="1"/>
      <w:marLeft w:val="0"/>
      <w:marRight w:val="0"/>
      <w:marTop w:val="0"/>
      <w:marBottom w:val="0"/>
      <w:divBdr>
        <w:top w:val="none" w:sz="0" w:space="0" w:color="auto"/>
        <w:left w:val="none" w:sz="0" w:space="0" w:color="auto"/>
        <w:bottom w:val="none" w:sz="0" w:space="0" w:color="auto"/>
        <w:right w:val="none" w:sz="0" w:space="0" w:color="auto"/>
      </w:divBdr>
    </w:div>
    <w:div w:id="1307322444">
      <w:bodyDiv w:val="1"/>
      <w:marLeft w:val="0"/>
      <w:marRight w:val="0"/>
      <w:marTop w:val="0"/>
      <w:marBottom w:val="0"/>
      <w:divBdr>
        <w:top w:val="none" w:sz="0" w:space="0" w:color="auto"/>
        <w:left w:val="none" w:sz="0" w:space="0" w:color="auto"/>
        <w:bottom w:val="none" w:sz="0" w:space="0" w:color="auto"/>
        <w:right w:val="none" w:sz="0" w:space="0" w:color="auto"/>
      </w:divBdr>
    </w:div>
    <w:div w:id="1740909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C898E1-A97A-46FC-BF92-93F774F85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981</Words>
  <Characters>5594</Characters>
  <Application>Microsoft Office Word</Application>
  <DocSecurity>0</DocSecurity>
  <Lines>46</Lines>
  <Paragraphs>13</Paragraphs>
  <ScaleCrop>false</ScaleCrop>
  <Company>Resonate Design</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16</cp:revision>
  <cp:lastPrinted>2020-05-05T13:04:00Z</cp:lastPrinted>
  <dcterms:created xsi:type="dcterms:W3CDTF">2021-03-11T17:12:00Z</dcterms:created>
  <dcterms:modified xsi:type="dcterms:W3CDTF">2021-04-29T17:25:00Z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