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1CAA2D74">
      <w:pPr>
        <w:spacing w:line="276" w:lineRule="auto"/>
        <w:ind w:left="-1800" w:right="-772"/>
        <w:rPr>
          <w:rFonts w:asciiTheme="majorHAnsi" w:hAnsiTheme="majorHAnsi"/>
          <w:b/>
          <w:bCs/>
          <w:color w:val="000000" w:themeColor="text1"/>
          <w:sz w:val="32"/>
          <w:szCs w:val="32"/>
          <w:lang w:val="en-GB"/>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6F57EEE" w:rsidR="00F21CE1" w:rsidRPr="006661D6" w:rsidRDefault="00D269C1"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Employee Handbook</w:t>
                            </w:r>
                          </w:p>
                          <w:p w14:paraId="0AB98DED" w14:textId="4C61BC57" w:rsidR="00F21CE1" w:rsidRPr="006661D6" w:rsidRDefault="00D269C1"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76F57EEE" w:rsidR="00F21CE1" w:rsidRPr="006661D6" w:rsidRDefault="00D269C1"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Employee Handbook</w:t>
                      </w:r>
                    </w:p>
                    <w:p w14:paraId="0AB98DED" w14:textId="4C61BC57" w:rsidR="00F21CE1" w:rsidRPr="006661D6" w:rsidRDefault="00D269C1"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Checklist</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766DD445" w14:textId="707C4754" w:rsidR="00836855" w:rsidRDefault="00836855" w:rsidP="00836855">
      <w:pPr>
        <w:spacing w:line="276" w:lineRule="auto"/>
        <w:ind w:right="-1765"/>
        <w:rPr>
          <w:rFonts w:asciiTheme="majorHAnsi" w:hAnsiTheme="majorHAnsi"/>
          <w:b/>
          <w:bCs/>
          <w:color w:val="000000" w:themeColor="text1"/>
          <w:sz w:val="32"/>
          <w:szCs w:val="32"/>
          <w:lang w:val="en-GB"/>
        </w:rPr>
      </w:pPr>
    </w:p>
    <w:p w14:paraId="2522B09A" w14:textId="77777777" w:rsidR="00836855" w:rsidRDefault="00836855" w:rsidP="00836855">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3EDDB8EC" w14:textId="77777777" w:rsidR="00836855" w:rsidRDefault="00836855" w:rsidP="0083685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B0BF952" w14:textId="77777777" w:rsidR="00836855" w:rsidRDefault="00836855" w:rsidP="008368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568927B" w14:textId="77777777" w:rsidR="00836855" w:rsidRDefault="00836855" w:rsidP="00836855">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47C874C4" w14:textId="77777777" w:rsidR="00836855" w:rsidRDefault="00836855" w:rsidP="00836855">
      <w:pPr>
        <w:pStyle w:val="paragraph"/>
        <w:spacing w:before="0" w:beforeAutospacing="0" w:after="0" w:afterAutospacing="0"/>
        <w:jc w:val="both"/>
        <w:textAlignment w:val="baseline"/>
        <w:rPr>
          <w:rFonts w:ascii="Segoe UI" w:hAnsi="Segoe UI" w:cs="Segoe UI"/>
          <w:sz w:val="18"/>
          <w:szCs w:val="18"/>
        </w:rPr>
      </w:pPr>
    </w:p>
    <w:p w14:paraId="7034553F" w14:textId="77777777" w:rsidR="00836855" w:rsidRDefault="00836855" w:rsidP="008368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22B74E1F" w14:textId="77777777" w:rsidR="00836855" w:rsidRDefault="00836855" w:rsidP="008368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6D3CB507" w14:textId="77777777" w:rsidR="00836855" w:rsidRDefault="00836855" w:rsidP="00836855">
      <w:pPr>
        <w:spacing w:line="276" w:lineRule="auto"/>
        <w:ind w:right="-205"/>
        <w:rPr>
          <w:rFonts w:asciiTheme="majorHAnsi" w:hAnsiTheme="majorHAnsi"/>
          <w:b/>
          <w:color w:val="000000" w:themeColor="text1"/>
          <w:sz w:val="32"/>
          <w:szCs w:val="32"/>
        </w:rPr>
      </w:pPr>
    </w:p>
    <w:p w14:paraId="4CF9CF78" w14:textId="77777777" w:rsidR="00836855" w:rsidRDefault="00836855" w:rsidP="00836855">
      <w:pPr>
        <w:spacing w:line="276" w:lineRule="auto"/>
        <w:ind w:right="-205"/>
        <w:rPr>
          <w:rFonts w:asciiTheme="majorHAnsi" w:hAnsiTheme="majorHAnsi"/>
          <w:b/>
          <w:color w:val="000000" w:themeColor="text1"/>
          <w:sz w:val="32"/>
          <w:szCs w:val="32"/>
        </w:rPr>
      </w:pPr>
    </w:p>
    <w:p w14:paraId="2699073C" w14:textId="77777777" w:rsidR="00836855" w:rsidRDefault="00836855" w:rsidP="00836855">
      <w:pPr>
        <w:spacing w:line="276" w:lineRule="auto"/>
        <w:ind w:right="-205"/>
        <w:rPr>
          <w:rFonts w:asciiTheme="majorHAnsi" w:hAnsiTheme="majorHAnsi"/>
          <w:b/>
          <w:color w:val="000000" w:themeColor="text1"/>
          <w:sz w:val="32"/>
          <w:szCs w:val="32"/>
        </w:rPr>
      </w:pPr>
    </w:p>
    <w:p w14:paraId="57B75E10" w14:textId="77777777" w:rsidR="00836855" w:rsidRPr="00CF5ADA" w:rsidRDefault="00836855" w:rsidP="00836855">
      <w:pPr>
        <w:pStyle w:val="paragraph"/>
        <w:spacing w:before="0" w:beforeAutospacing="0" w:after="0" w:afterAutospacing="0"/>
        <w:ind w:right="-210"/>
        <w:textAlignment w:val="baseline"/>
        <w:rPr>
          <w:rStyle w:val="normaltextrun"/>
          <w:rFonts w:ascii="BrownStd" w:hAnsi="BrownStd" w:cs="Segoe UI"/>
          <w:b/>
          <w:bCs/>
          <w:color w:val="008996"/>
          <w:sz w:val="32"/>
          <w:szCs w:val="32"/>
        </w:rPr>
      </w:pPr>
      <w:r w:rsidRPr="00CF5ADA">
        <w:rPr>
          <w:rStyle w:val="normaltextrun"/>
          <w:rFonts w:ascii="BrownStd" w:hAnsi="BrownStd" w:cs="Segoe UI"/>
          <w:b/>
          <w:bCs/>
          <w:color w:val="008996"/>
          <w:sz w:val="32"/>
          <w:szCs w:val="32"/>
        </w:rPr>
        <w:t>How to Use this Document</w:t>
      </w:r>
    </w:p>
    <w:p w14:paraId="30A080C7" w14:textId="0897110D" w:rsidR="00836855" w:rsidRPr="004B09C8" w:rsidRDefault="00836855" w:rsidP="00836855">
      <w:pPr>
        <w:pStyle w:val="paragraph"/>
        <w:spacing w:before="0" w:beforeAutospacing="0" w:after="0" w:afterAutospacing="0"/>
        <w:jc w:val="both"/>
        <w:textAlignment w:val="baseline"/>
        <w:rPr>
          <w:rStyle w:val="normaltextrun"/>
          <w:rFonts w:ascii="Calibri" w:hAnsi="Calibri" w:cs="Calibri"/>
          <w:sz w:val="22"/>
          <w:szCs w:val="22"/>
        </w:rPr>
      </w:pPr>
      <w:r w:rsidRPr="004B09C8">
        <w:rPr>
          <w:rStyle w:val="normaltextrun"/>
          <w:rFonts w:ascii="Calibri" w:hAnsi="Calibri" w:cs="Calibri"/>
          <w:sz w:val="22"/>
          <w:szCs w:val="22"/>
        </w:rPr>
        <w:t xml:space="preserve">The document is designed to assist </w:t>
      </w:r>
      <w:r>
        <w:rPr>
          <w:rStyle w:val="normaltextrun"/>
          <w:rFonts w:ascii="Calibri" w:hAnsi="Calibri" w:cs="Calibri"/>
          <w:sz w:val="22"/>
          <w:szCs w:val="22"/>
        </w:rPr>
        <w:t xml:space="preserve">sporting </w:t>
      </w:r>
      <w:r w:rsidRPr="004B09C8">
        <w:rPr>
          <w:rStyle w:val="normaltextrun"/>
          <w:rFonts w:ascii="Calibri" w:hAnsi="Calibri" w:cs="Calibri"/>
          <w:sz w:val="22"/>
          <w:szCs w:val="22"/>
        </w:rPr>
        <w:t>organisation</w:t>
      </w:r>
      <w:r>
        <w:rPr>
          <w:rStyle w:val="normaltextrun"/>
          <w:rFonts w:ascii="Calibri" w:hAnsi="Calibri" w:cs="Calibri"/>
          <w:sz w:val="22"/>
          <w:szCs w:val="22"/>
        </w:rPr>
        <w:t xml:space="preserve">s </w:t>
      </w:r>
      <w:r w:rsidRPr="004B09C8">
        <w:rPr>
          <w:rStyle w:val="normaltextrun"/>
          <w:rFonts w:ascii="Calibri" w:hAnsi="Calibri" w:cs="Calibri"/>
          <w:sz w:val="22"/>
          <w:szCs w:val="22"/>
        </w:rPr>
        <w:t>with their adoption of the Governance Code for Sport by the end of 2021. It provides an overview of key considerations and a framework for in</w:t>
      </w:r>
      <w:r>
        <w:rPr>
          <w:rStyle w:val="normaltextrun"/>
          <w:rFonts w:ascii="Calibri" w:hAnsi="Calibri" w:cs="Calibri"/>
          <w:sz w:val="22"/>
          <w:szCs w:val="22"/>
        </w:rPr>
        <w:t>itial</w:t>
      </w:r>
      <w:r w:rsidRPr="004B09C8">
        <w:rPr>
          <w:rStyle w:val="normaltextrun"/>
          <w:rFonts w:ascii="Calibri" w:hAnsi="Calibri" w:cs="Calibri"/>
          <w:sz w:val="22"/>
          <w:szCs w:val="22"/>
        </w:rPr>
        <w:t xml:space="preserve"> considerations within an organisation. </w:t>
      </w:r>
    </w:p>
    <w:p w14:paraId="18791A87" w14:textId="77777777" w:rsidR="00836855" w:rsidRPr="004B09C8" w:rsidRDefault="00836855" w:rsidP="00836855">
      <w:pPr>
        <w:pStyle w:val="paragraph"/>
        <w:spacing w:before="0" w:beforeAutospacing="0" w:after="0" w:afterAutospacing="0"/>
        <w:jc w:val="both"/>
        <w:textAlignment w:val="baseline"/>
        <w:rPr>
          <w:rStyle w:val="normaltextrun"/>
          <w:rFonts w:ascii="Calibri" w:hAnsi="Calibri" w:cs="Calibri"/>
          <w:sz w:val="22"/>
          <w:szCs w:val="22"/>
        </w:rPr>
      </w:pPr>
    </w:p>
    <w:p w14:paraId="78FB6469" w14:textId="77777777" w:rsidR="00836855" w:rsidRPr="004B09C8" w:rsidRDefault="00836855" w:rsidP="00836855">
      <w:pPr>
        <w:pStyle w:val="paragraph"/>
        <w:spacing w:before="0" w:beforeAutospacing="0" w:after="0" w:afterAutospacing="0"/>
        <w:jc w:val="both"/>
        <w:textAlignment w:val="baseline"/>
        <w:rPr>
          <w:rStyle w:val="normaltextrun"/>
          <w:rFonts w:ascii="Calibri" w:hAnsi="Calibri" w:cs="Calibri"/>
          <w:sz w:val="22"/>
          <w:szCs w:val="22"/>
        </w:rPr>
      </w:pPr>
    </w:p>
    <w:p w14:paraId="5F481943" w14:textId="11D661D8" w:rsidR="00836855" w:rsidRPr="004B09C8" w:rsidRDefault="00836855" w:rsidP="0083685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In all cases the handbook</w:t>
      </w:r>
      <w:r w:rsidRPr="004B09C8">
        <w:rPr>
          <w:rStyle w:val="normaltextrun"/>
          <w:rFonts w:ascii="Calibri" w:hAnsi="Calibri" w:cs="Calibri"/>
          <w:sz w:val="22"/>
          <w:szCs w:val="22"/>
        </w:rPr>
        <w:t xml:space="preserve"> will require some adjusting </w:t>
      </w:r>
      <w:r>
        <w:rPr>
          <w:rStyle w:val="normaltextrun"/>
          <w:rFonts w:ascii="Calibri" w:hAnsi="Calibri" w:cs="Calibri"/>
          <w:sz w:val="22"/>
          <w:szCs w:val="22"/>
        </w:rPr>
        <w:t>and critical reflection to tailor to the staffing arrangements, internal HR approach</w:t>
      </w:r>
      <w:r w:rsidRPr="004B09C8">
        <w:rPr>
          <w:rStyle w:val="normaltextrun"/>
          <w:rFonts w:ascii="Calibri" w:hAnsi="Calibri" w:cs="Calibri"/>
          <w:sz w:val="22"/>
          <w:szCs w:val="22"/>
        </w:rPr>
        <w:t xml:space="preserve">, </w:t>
      </w:r>
      <w:r>
        <w:rPr>
          <w:rStyle w:val="normaltextrun"/>
          <w:rFonts w:ascii="Calibri" w:hAnsi="Calibri" w:cs="Calibri"/>
          <w:sz w:val="22"/>
          <w:szCs w:val="22"/>
        </w:rPr>
        <w:t>emergent legislative requirements and the organisational culture.</w:t>
      </w:r>
    </w:p>
    <w:p w14:paraId="39D2B53C" w14:textId="77777777" w:rsidR="00836855" w:rsidRDefault="00836855" w:rsidP="1CAA2D74">
      <w:pPr>
        <w:spacing w:line="276" w:lineRule="auto"/>
        <w:ind w:left="-1800" w:right="-1765"/>
        <w:jc w:val="right"/>
        <w:rPr>
          <w:rFonts w:asciiTheme="majorHAnsi" w:hAnsiTheme="majorHAnsi"/>
          <w:b/>
          <w:bCs/>
          <w:color w:val="000000" w:themeColor="text1"/>
          <w:sz w:val="32"/>
          <w:szCs w:val="32"/>
          <w:lang w:val="en-GB"/>
        </w:rPr>
      </w:pPr>
    </w:p>
    <w:p w14:paraId="25C7791E" w14:textId="174FBB8B" w:rsidR="00F21CE1" w:rsidRDefault="00F21CE1" w:rsidP="1CAA2D74">
      <w:pPr>
        <w:spacing w:line="276" w:lineRule="auto"/>
        <w:ind w:right="-205"/>
        <w:rPr>
          <w:rFonts w:asciiTheme="majorHAnsi" w:hAnsiTheme="majorHAnsi"/>
          <w:b/>
          <w:bCs/>
          <w:color w:val="000000" w:themeColor="text1"/>
          <w:sz w:val="32"/>
          <w:szCs w:val="32"/>
          <w:lang w:val="en-GB"/>
        </w:rPr>
      </w:pPr>
    </w:p>
    <w:p w14:paraId="68DA7E16" w14:textId="2C004421" w:rsidR="00836855" w:rsidRDefault="00836855" w:rsidP="1CAA2D74">
      <w:pPr>
        <w:spacing w:line="276" w:lineRule="auto"/>
        <w:ind w:right="-205"/>
        <w:rPr>
          <w:rFonts w:asciiTheme="majorHAnsi" w:hAnsiTheme="majorHAnsi"/>
          <w:b/>
          <w:bCs/>
          <w:color w:val="000000" w:themeColor="text1"/>
          <w:sz w:val="32"/>
          <w:szCs w:val="32"/>
          <w:lang w:val="en-GB"/>
        </w:rPr>
      </w:pPr>
    </w:p>
    <w:p w14:paraId="214263CE" w14:textId="559500EC" w:rsidR="00836855" w:rsidRDefault="00836855" w:rsidP="1CAA2D74">
      <w:pPr>
        <w:spacing w:line="276" w:lineRule="auto"/>
        <w:ind w:right="-205"/>
        <w:rPr>
          <w:rFonts w:asciiTheme="majorHAnsi" w:hAnsiTheme="majorHAnsi"/>
          <w:b/>
          <w:bCs/>
          <w:color w:val="000000" w:themeColor="text1"/>
          <w:sz w:val="32"/>
          <w:szCs w:val="32"/>
          <w:lang w:val="en-GB"/>
        </w:rPr>
      </w:pPr>
    </w:p>
    <w:p w14:paraId="5051389F" w14:textId="2B1C5ED9" w:rsidR="00836855" w:rsidRDefault="00836855" w:rsidP="1CAA2D74">
      <w:pPr>
        <w:spacing w:line="276" w:lineRule="auto"/>
        <w:ind w:right="-205"/>
        <w:rPr>
          <w:rFonts w:asciiTheme="majorHAnsi" w:hAnsiTheme="majorHAnsi"/>
          <w:b/>
          <w:bCs/>
          <w:color w:val="000000" w:themeColor="text1"/>
          <w:sz w:val="32"/>
          <w:szCs w:val="32"/>
          <w:lang w:val="en-GB"/>
        </w:rPr>
      </w:pPr>
    </w:p>
    <w:p w14:paraId="7A6F795B" w14:textId="3F050984" w:rsidR="00836855" w:rsidRDefault="00836855" w:rsidP="1CAA2D74">
      <w:pPr>
        <w:spacing w:line="276" w:lineRule="auto"/>
        <w:ind w:right="-205"/>
        <w:rPr>
          <w:rFonts w:asciiTheme="majorHAnsi" w:hAnsiTheme="majorHAnsi"/>
          <w:b/>
          <w:bCs/>
          <w:color w:val="000000" w:themeColor="text1"/>
          <w:sz w:val="32"/>
          <w:szCs w:val="32"/>
          <w:lang w:val="en-GB"/>
        </w:rPr>
      </w:pPr>
    </w:p>
    <w:p w14:paraId="3F4AE8BE" w14:textId="54DA8A3F" w:rsidR="00836855" w:rsidRDefault="00836855" w:rsidP="1CAA2D74">
      <w:pPr>
        <w:spacing w:line="276" w:lineRule="auto"/>
        <w:ind w:right="-205"/>
        <w:rPr>
          <w:rFonts w:asciiTheme="majorHAnsi" w:hAnsiTheme="majorHAnsi"/>
          <w:b/>
          <w:bCs/>
          <w:color w:val="000000" w:themeColor="text1"/>
          <w:sz w:val="32"/>
          <w:szCs w:val="32"/>
          <w:lang w:val="en-GB"/>
        </w:rPr>
      </w:pPr>
    </w:p>
    <w:p w14:paraId="5EF6726B" w14:textId="0A35B3AA" w:rsidR="00836855" w:rsidRDefault="00836855" w:rsidP="1CAA2D74">
      <w:pPr>
        <w:spacing w:line="276" w:lineRule="auto"/>
        <w:ind w:right="-205"/>
        <w:rPr>
          <w:rFonts w:asciiTheme="majorHAnsi" w:hAnsiTheme="majorHAnsi"/>
          <w:b/>
          <w:bCs/>
          <w:color w:val="000000" w:themeColor="text1"/>
          <w:sz w:val="32"/>
          <w:szCs w:val="32"/>
          <w:lang w:val="en-GB"/>
        </w:rPr>
      </w:pPr>
    </w:p>
    <w:p w14:paraId="493A30C9" w14:textId="60E7FA53" w:rsidR="00836855" w:rsidRDefault="00836855" w:rsidP="1CAA2D74">
      <w:pPr>
        <w:spacing w:line="276" w:lineRule="auto"/>
        <w:ind w:right="-205"/>
        <w:rPr>
          <w:rFonts w:asciiTheme="majorHAnsi" w:hAnsiTheme="majorHAnsi"/>
          <w:b/>
          <w:bCs/>
          <w:color w:val="000000" w:themeColor="text1"/>
          <w:sz w:val="32"/>
          <w:szCs w:val="32"/>
          <w:lang w:val="en-GB"/>
        </w:rPr>
      </w:pPr>
    </w:p>
    <w:p w14:paraId="3E7B286E" w14:textId="77777777" w:rsidR="00836855" w:rsidRDefault="00836855" w:rsidP="1CAA2D74">
      <w:pPr>
        <w:spacing w:line="276" w:lineRule="auto"/>
        <w:ind w:right="-205"/>
        <w:rPr>
          <w:rFonts w:asciiTheme="majorHAnsi" w:hAnsiTheme="majorHAnsi"/>
          <w:b/>
          <w:bCs/>
          <w:color w:val="000000" w:themeColor="text1"/>
          <w:sz w:val="32"/>
          <w:szCs w:val="32"/>
          <w:lang w:val="en-GB"/>
        </w:rPr>
      </w:pPr>
      <w:bookmarkStart w:id="0" w:name="_GoBack"/>
      <w:bookmarkEnd w:id="0"/>
    </w:p>
    <w:p w14:paraId="13A63141" w14:textId="4C892367" w:rsidR="005B50B7" w:rsidRPr="006630A1" w:rsidRDefault="0036315B" w:rsidP="1CAA2D74">
      <w:pPr>
        <w:pStyle w:val="SIHeading1"/>
        <w:rPr>
          <w:lang w:val="en-GB"/>
        </w:rPr>
      </w:pPr>
      <w:r w:rsidRPr="1CAA2D74">
        <w:rPr>
          <w:lang w:val="en-GB"/>
        </w:rPr>
        <w:t>Managing and supporting staff</w:t>
      </w:r>
      <w:r w:rsidR="00AC3927" w:rsidRPr="1CAA2D74">
        <w:rPr>
          <w:lang w:val="en-GB"/>
        </w:rPr>
        <w:t xml:space="preserve">: </w:t>
      </w:r>
      <w:r w:rsidRPr="1CAA2D74">
        <w:rPr>
          <w:lang w:val="en-GB"/>
        </w:rPr>
        <w:t>why an organi</w:t>
      </w:r>
      <w:r w:rsidR="4578C4AA" w:rsidRPr="1CAA2D74">
        <w:rPr>
          <w:lang w:val="en-GB"/>
        </w:rPr>
        <w:t>s</w:t>
      </w:r>
      <w:r w:rsidRPr="1CAA2D74">
        <w:rPr>
          <w:lang w:val="en-GB"/>
        </w:rPr>
        <w:t>ation needs an employee handbook</w:t>
      </w:r>
    </w:p>
    <w:p w14:paraId="69BC4F05" w14:textId="77777777" w:rsidR="005B50B7" w:rsidRDefault="005B50B7" w:rsidP="1CAA2D74">
      <w:pPr>
        <w:spacing w:line="276" w:lineRule="auto"/>
        <w:ind w:right="-205"/>
        <w:rPr>
          <w:rFonts w:asciiTheme="majorHAnsi" w:hAnsiTheme="majorHAnsi"/>
          <w:lang w:val="en-GB"/>
        </w:rPr>
      </w:pPr>
    </w:p>
    <w:p w14:paraId="24A257EC" w14:textId="461EB7B1" w:rsidR="00BB5100" w:rsidRPr="0036315B" w:rsidRDefault="0036315B" w:rsidP="3485B82F">
      <w:pPr>
        <w:jc w:val="both"/>
        <w:rPr>
          <w:rFonts w:ascii="Calibri" w:hAnsi="Calibri" w:cs="Calibri"/>
          <w:sz w:val="22"/>
          <w:szCs w:val="22"/>
          <w:lang w:val="en-GB" w:bidi="en-GB"/>
        </w:rPr>
      </w:pPr>
      <w:r w:rsidRPr="1CAA2D74">
        <w:rPr>
          <w:rFonts w:ascii="Calibri" w:hAnsi="Calibri" w:cs="Calibri"/>
          <w:sz w:val="22"/>
          <w:szCs w:val="22"/>
          <w:lang w:val="en-GB" w:bidi="en-GB"/>
        </w:rPr>
        <w:t>People are the</w:t>
      </w:r>
      <w:r w:rsidR="00BB5100" w:rsidRPr="1CAA2D74">
        <w:rPr>
          <w:rFonts w:ascii="Calibri" w:hAnsi="Calibri" w:cs="Calibri"/>
          <w:sz w:val="22"/>
          <w:szCs w:val="22"/>
          <w:lang w:val="en-GB" w:bidi="en-GB"/>
        </w:rPr>
        <w:t xml:space="preserve"> greatest asset </w:t>
      </w:r>
      <w:r w:rsidRPr="1CAA2D74">
        <w:rPr>
          <w:rFonts w:ascii="Calibri" w:hAnsi="Calibri" w:cs="Calibri"/>
          <w:sz w:val="22"/>
          <w:szCs w:val="22"/>
          <w:lang w:val="en-GB" w:bidi="en-GB"/>
        </w:rPr>
        <w:t xml:space="preserve">within an organisation </w:t>
      </w:r>
      <w:r w:rsidR="00BB5100" w:rsidRPr="1CAA2D74">
        <w:rPr>
          <w:rFonts w:ascii="Calibri" w:hAnsi="Calibri" w:cs="Calibri"/>
          <w:sz w:val="22"/>
          <w:szCs w:val="22"/>
          <w:lang w:val="en-GB" w:bidi="en-GB"/>
        </w:rPr>
        <w:t xml:space="preserve">and harnessing their skills for the collective benefit of the organisation will have a major impact on productivity and team spirit.  </w:t>
      </w:r>
      <w:r w:rsidR="7B7DDF9E" w:rsidRPr="1CAA2D74">
        <w:rPr>
          <w:rFonts w:ascii="Calibri" w:hAnsi="Calibri" w:cs="Calibri"/>
          <w:sz w:val="22"/>
          <w:szCs w:val="22"/>
          <w:lang w:val="en-GB" w:bidi="en-GB"/>
        </w:rPr>
        <w:t xml:space="preserve">While Type A organisations do not have any paid staff, </w:t>
      </w:r>
      <w:r w:rsidR="00BB5100" w:rsidRPr="1CAA2D74">
        <w:rPr>
          <w:rFonts w:ascii="Calibri" w:hAnsi="Calibri" w:cs="Calibri"/>
          <w:sz w:val="22"/>
          <w:szCs w:val="22"/>
          <w:lang w:val="en-GB" w:bidi="en-GB"/>
        </w:rPr>
        <w:t xml:space="preserve">Type B and Type C </w:t>
      </w:r>
      <w:r w:rsidRPr="1CAA2D74">
        <w:rPr>
          <w:rFonts w:ascii="Calibri" w:hAnsi="Calibri" w:cs="Calibri"/>
          <w:sz w:val="22"/>
          <w:szCs w:val="22"/>
          <w:lang w:val="en-GB" w:bidi="en-GB"/>
        </w:rPr>
        <w:t xml:space="preserve"> can</w:t>
      </w:r>
      <w:r w:rsidR="00BB5100" w:rsidRPr="1CAA2D74">
        <w:rPr>
          <w:rFonts w:ascii="Calibri" w:hAnsi="Calibri" w:cs="Calibri"/>
          <w:sz w:val="22"/>
          <w:szCs w:val="22"/>
          <w:lang w:val="en-GB" w:bidi="en-GB"/>
        </w:rPr>
        <w:t xml:space="preserve"> have anything from one</w:t>
      </w:r>
      <w:r w:rsidRPr="1CAA2D74">
        <w:rPr>
          <w:rFonts w:ascii="Calibri" w:hAnsi="Calibri" w:cs="Calibri"/>
          <w:sz w:val="22"/>
          <w:szCs w:val="22"/>
          <w:lang w:val="en-GB" w:bidi="en-GB"/>
        </w:rPr>
        <w:t xml:space="preserve"> person</w:t>
      </w:r>
      <w:r w:rsidR="00BB5100" w:rsidRPr="1CAA2D74">
        <w:rPr>
          <w:rFonts w:ascii="Calibri" w:hAnsi="Calibri" w:cs="Calibri"/>
          <w:sz w:val="22"/>
          <w:szCs w:val="22"/>
          <w:lang w:val="en-GB" w:bidi="en-GB"/>
        </w:rPr>
        <w:t xml:space="preserve"> through to a large team of paid professional staff. </w:t>
      </w:r>
    </w:p>
    <w:p w14:paraId="7B2253D2" w14:textId="6EF6A482" w:rsidR="00C37202" w:rsidRPr="0036315B" w:rsidRDefault="00C37202" w:rsidP="1CAA2D74">
      <w:pPr>
        <w:jc w:val="both"/>
        <w:rPr>
          <w:rFonts w:ascii="Calibri" w:hAnsi="Calibri" w:cs="Calibri"/>
          <w:sz w:val="22"/>
          <w:szCs w:val="22"/>
          <w:lang w:val="en-GB" w:bidi="en-GB"/>
        </w:rPr>
      </w:pPr>
    </w:p>
    <w:p w14:paraId="1973D96F" w14:textId="419D19C2" w:rsidR="00C37202" w:rsidRPr="00C37202" w:rsidRDefault="00C37202" w:rsidP="1CAA2D74">
      <w:pPr>
        <w:jc w:val="both"/>
        <w:rPr>
          <w:rFonts w:ascii="Calibri" w:hAnsi="Calibri" w:cs="Calibri"/>
          <w:sz w:val="22"/>
          <w:szCs w:val="22"/>
          <w:lang w:val="en-GB" w:bidi="en-GB"/>
        </w:rPr>
      </w:pPr>
      <w:r w:rsidRPr="1CAA2D74">
        <w:rPr>
          <w:rFonts w:ascii="Calibri" w:hAnsi="Calibri" w:cs="Calibri"/>
          <w:sz w:val="22"/>
          <w:szCs w:val="22"/>
          <w:lang w:val="en-GB" w:bidi="en-GB"/>
        </w:rPr>
        <w:t>Sub-principle 1.3 of the Governance Code</w:t>
      </w:r>
      <w:r w:rsidR="32072CB5" w:rsidRPr="1CAA2D74">
        <w:rPr>
          <w:rFonts w:ascii="Calibri" w:hAnsi="Calibri" w:cs="Calibri"/>
          <w:sz w:val="22"/>
          <w:szCs w:val="22"/>
          <w:lang w:val="en-GB" w:bidi="en-GB"/>
        </w:rPr>
        <w:t xml:space="preserve"> for Sport (the Code)</w:t>
      </w:r>
      <w:r w:rsidRPr="1CAA2D74">
        <w:rPr>
          <w:rFonts w:ascii="Calibri" w:hAnsi="Calibri" w:cs="Calibri"/>
          <w:sz w:val="22"/>
          <w:szCs w:val="22"/>
          <w:lang w:val="en-GB" w:bidi="en-GB"/>
        </w:rPr>
        <w:t xml:space="preserve"> states: </w:t>
      </w:r>
    </w:p>
    <w:p w14:paraId="0C692615" w14:textId="77777777" w:rsidR="00C37202" w:rsidRPr="00C37202" w:rsidRDefault="00C37202" w:rsidP="1CAA2D74">
      <w:pPr>
        <w:jc w:val="both"/>
        <w:rPr>
          <w:rFonts w:ascii="Calibri" w:hAnsi="Calibri" w:cs="Calibri"/>
          <w:sz w:val="22"/>
          <w:szCs w:val="22"/>
          <w:lang w:val="en-GB" w:bidi="en-GB"/>
        </w:rPr>
      </w:pPr>
      <w:r w:rsidRPr="1CAA2D74">
        <w:rPr>
          <w:rFonts w:ascii="Calibri" w:hAnsi="Calibri" w:cs="Calibri"/>
          <w:sz w:val="22"/>
          <w:szCs w:val="22"/>
          <w:lang w:val="en-GB" w:bidi="en-GB"/>
        </w:rPr>
        <w:t>“</w:t>
      </w:r>
      <w:r w:rsidRPr="1CAA2D74">
        <w:rPr>
          <w:rFonts w:ascii="Calibri" w:hAnsi="Calibri" w:cs="Calibri"/>
          <w:i/>
          <w:iCs/>
          <w:sz w:val="22"/>
          <w:szCs w:val="22"/>
          <w:lang w:val="en-GB" w:bidi="en-GB"/>
        </w:rPr>
        <w:t>Managing, supporting and holding to account staff, volunteers and all who act on behalf of the organisation</w:t>
      </w:r>
      <w:r w:rsidRPr="1CAA2D74">
        <w:rPr>
          <w:rFonts w:ascii="Calibri" w:hAnsi="Calibri" w:cs="Calibri"/>
          <w:sz w:val="22"/>
          <w:szCs w:val="22"/>
          <w:lang w:val="en-GB" w:bidi="en-GB"/>
        </w:rPr>
        <w:t>.” </w:t>
      </w:r>
    </w:p>
    <w:p w14:paraId="07120DEF" w14:textId="77777777" w:rsidR="00C37202" w:rsidRPr="00BB5100" w:rsidRDefault="00C37202" w:rsidP="1CAA2D74">
      <w:pPr>
        <w:jc w:val="both"/>
        <w:rPr>
          <w:rFonts w:ascii="Calibri" w:hAnsi="Calibri" w:cs="Calibri"/>
          <w:sz w:val="22"/>
          <w:szCs w:val="22"/>
          <w:lang w:val="en-GB" w:bidi="en-GB"/>
        </w:rPr>
      </w:pPr>
    </w:p>
    <w:p w14:paraId="5051CEA2" w14:textId="774CFDBB" w:rsidR="0021515A" w:rsidRPr="00C37202" w:rsidRDefault="0021515A" w:rsidP="0021515A">
      <w:pPr>
        <w:jc w:val="both"/>
        <w:rPr>
          <w:rFonts w:ascii="Calibri" w:hAnsi="Calibri" w:cs="Calibri"/>
          <w:sz w:val="22"/>
          <w:szCs w:val="22"/>
          <w:lang w:val="en-GB" w:bidi="en-GB"/>
        </w:rPr>
      </w:pPr>
      <w:r w:rsidRPr="1CAA2D74">
        <w:rPr>
          <w:rFonts w:ascii="Calibri" w:hAnsi="Calibri" w:cs="Calibri"/>
          <w:sz w:val="22"/>
          <w:szCs w:val="22"/>
          <w:lang w:val="en-GB" w:bidi="en-GB"/>
        </w:rPr>
        <w:t xml:space="preserve">It is important that staff are motivated and encouraged to develop, regardless of seniority or experience within the organisation.  </w:t>
      </w:r>
      <w:r w:rsidRPr="1CAA2D74">
        <w:rPr>
          <w:rFonts w:ascii="Calibri" w:hAnsi="Calibri" w:cs="Calibri"/>
          <w:sz w:val="22"/>
          <w:szCs w:val="22"/>
          <w:lang w:val="en-GB"/>
        </w:rPr>
        <w:t>The volunteers and staff who run non-profit</w:t>
      </w:r>
      <w:r w:rsidR="54A2073D" w:rsidRPr="1CAA2D74">
        <w:rPr>
          <w:rFonts w:ascii="Calibri" w:hAnsi="Calibri" w:cs="Calibri"/>
          <w:sz w:val="22"/>
          <w:szCs w:val="22"/>
          <w:lang w:val="en-GB"/>
        </w:rPr>
        <w:t xml:space="preserve"> and sporting</w:t>
      </w:r>
      <w:r w:rsidRPr="1CAA2D74">
        <w:rPr>
          <w:rFonts w:ascii="Calibri" w:hAnsi="Calibri" w:cs="Calibri"/>
          <w:sz w:val="22"/>
          <w:szCs w:val="22"/>
          <w:lang w:val="en-GB"/>
        </w:rPr>
        <w:t xml:space="preserve"> organisations must be adequately supported in their roles if they are to perform to the best of their abilities. The  Code recognises the importance of this for all organisation types. </w:t>
      </w:r>
    </w:p>
    <w:p w14:paraId="6D70EB99" w14:textId="77777777" w:rsidR="0021515A" w:rsidRPr="00C37202" w:rsidRDefault="0021515A" w:rsidP="1CAA2D74">
      <w:pPr>
        <w:rPr>
          <w:rFonts w:ascii="Calibri" w:hAnsi="Calibri" w:cs="Calibri"/>
          <w:sz w:val="22"/>
          <w:szCs w:val="22"/>
          <w:lang w:val="en-GB"/>
        </w:rPr>
      </w:pPr>
      <w:r w:rsidRPr="1CAA2D74">
        <w:rPr>
          <w:rFonts w:ascii="Calibri" w:hAnsi="Calibri" w:cs="Calibri"/>
          <w:sz w:val="22"/>
          <w:szCs w:val="22"/>
          <w:lang w:val="en-GB"/>
        </w:rPr>
        <w:t> </w:t>
      </w:r>
    </w:p>
    <w:p w14:paraId="4B89F1C8" w14:textId="6FE7310D" w:rsidR="00B16FC5" w:rsidRPr="006470C4" w:rsidRDefault="00B16FC5" w:rsidP="006470C4">
      <w:pPr>
        <w:jc w:val="both"/>
        <w:rPr>
          <w:rFonts w:ascii="Calibri" w:hAnsi="Calibri" w:cs="Calibri"/>
          <w:sz w:val="22"/>
          <w:szCs w:val="22"/>
          <w:lang w:val="en-GB" w:bidi="en-GB"/>
        </w:rPr>
      </w:pPr>
      <w:r w:rsidRPr="1CAA2D74">
        <w:rPr>
          <w:rFonts w:ascii="Calibri" w:hAnsi="Calibri" w:cs="Calibri"/>
          <w:sz w:val="22"/>
          <w:szCs w:val="22"/>
          <w:lang w:val="en-GB" w:bidi="en-GB"/>
        </w:rPr>
        <w:t>Type B and Type C organisations are obliged to ensure contracts and employment policies are in place, and that they cover areas including recruitment, induction</w:t>
      </w:r>
      <w:r w:rsidR="006470C4" w:rsidRPr="1CAA2D74">
        <w:rPr>
          <w:rFonts w:ascii="Calibri" w:hAnsi="Calibri" w:cs="Calibri"/>
          <w:sz w:val="22"/>
          <w:szCs w:val="22"/>
          <w:lang w:val="en-GB" w:bidi="en-GB"/>
        </w:rPr>
        <w:t xml:space="preserve">, </w:t>
      </w:r>
      <w:r w:rsidRPr="1CAA2D74">
        <w:rPr>
          <w:rFonts w:ascii="Calibri" w:hAnsi="Calibri" w:cs="Calibri"/>
          <w:sz w:val="22"/>
          <w:szCs w:val="22"/>
          <w:lang w:val="en-GB" w:bidi="en-GB"/>
        </w:rPr>
        <w:t>supervision</w:t>
      </w:r>
      <w:r w:rsidR="006470C4" w:rsidRPr="1CAA2D74">
        <w:rPr>
          <w:rFonts w:ascii="Calibri" w:hAnsi="Calibri" w:cs="Calibri"/>
          <w:sz w:val="22"/>
          <w:szCs w:val="22"/>
          <w:lang w:val="en-GB" w:bidi="en-GB"/>
        </w:rPr>
        <w:t>,</w:t>
      </w:r>
      <w:r w:rsidRPr="1CAA2D74">
        <w:rPr>
          <w:rFonts w:ascii="Calibri" w:hAnsi="Calibri" w:cs="Calibri"/>
          <w:sz w:val="22"/>
          <w:szCs w:val="22"/>
          <w:lang w:val="en-GB" w:bidi="en-GB"/>
        </w:rPr>
        <w:t> appraisals</w:t>
      </w:r>
      <w:r w:rsidR="006470C4" w:rsidRPr="1CAA2D74">
        <w:rPr>
          <w:rFonts w:ascii="Calibri" w:hAnsi="Calibri" w:cs="Calibri"/>
          <w:sz w:val="22"/>
          <w:szCs w:val="22"/>
          <w:lang w:val="en-GB" w:bidi="en-GB"/>
        </w:rPr>
        <w:t>,</w:t>
      </w:r>
      <w:r w:rsidRPr="1CAA2D74">
        <w:rPr>
          <w:rFonts w:ascii="Calibri" w:hAnsi="Calibri" w:cs="Calibri"/>
          <w:sz w:val="22"/>
          <w:szCs w:val="22"/>
          <w:lang w:val="en-GB" w:bidi="en-GB"/>
        </w:rPr>
        <w:t xml:space="preserve"> grievance and disciplinary procedures.</w:t>
      </w:r>
      <w:r w:rsidR="006470C4" w:rsidRPr="1CAA2D74">
        <w:rPr>
          <w:rFonts w:ascii="Calibri" w:hAnsi="Calibri" w:cs="Calibri"/>
          <w:sz w:val="22"/>
          <w:szCs w:val="22"/>
          <w:lang w:val="en-GB" w:bidi="en-GB"/>
        </w:rPr>
        <w:t xml:space="preserve">  An employee handbook is where human resource policies are explained and implemented.  An employee handbook should cover all contractual and employment policy areas, as well as detail around things such as d</w:t>
      </w:r>
      <w:r w:rsidR="001C0052" w:rsidRPr="1CAA2D74">
        <w:rPr>
          <w:rFonts w:ascii="Calibri" w:hAnsi="Calibri" w:cs="Calibri"/>
          <w:sz w:val="22"/>
          <w:szCs w:val="22"/>
          <w:lang w:val="en-GB" w:bidi="en-GB"/>
        </w:rPr>
        <w:t xml:space="preserve">ress code.  The employee handbook is an opportunity for the organisation to </w:t>
      </w:r>
      <w:r w:rsidR="006470C4" w:rsidRPr="1CAA2D74">
        <w:rPr>
          <w:rFonts w:ascii="Calibri" w:hAnsi="Calibri" w:cs="Calibri"/>
          <w:sz w:val="22"/>
          <w:szCs w:val="22"/>
          <w:lang w:val="en-GB" w:bidi="en-GB"/>
        </w:rPr>
        <w:t>communicat</w:t>
      </w:r>
      <w:r w:rsidR="001C0052" w:rsidRPr="1CAA2D74">
        <w:rPr>
          <w:rFonts w:ascii="Calibri" w:hAnsi="Calibri" w:cs="Calibri"/>
          <w:sz w:val="22"/>
          <w:szCs w:val="22"/>
          <w:lang w:val="en-GB" w:bidi="en-GB"/>
        </w:rPr>
        <w:t>e</w:t>
      </w:r>
      <w:r w:rsidR="006470C4" w:rsidRPr="1CAA2D74">
        <w:rPr>
          <w:rFonts w:ascii="Calibri" w:hAnsi="Calibri" w:cs="Calibri"/>
          <w:sz w:val="22"/>
          <w:szCs w:val="22"/>
          <w:lang w:val="en-GB" w:bidi="en-GB"/>
        </w:rPr>
        <w:t xml:space="preserve"> </w:t>
      </w:r>
      <w:r w:rsidR="001C0052" w:rsidRPr="1CAA2D74">
        <w:rPr>
          <w:rFonts w:ascii="Calibri" w:hAnsi="Calibri" w:cs="Calibri"/>
          <w:sz w:val="22"/>
          <w:szCs w:val="22"/>
          <w:lang w:val="en-GB" w:bidi="en-GB"/>
        </w:rPr>
        <w:t>its</w:t>
      </w:r>
      <w:r w:rsidR="006470C4" w:rsidRPr="1CAA2D74">
        <w:rPr>
          <w:rFonts w:ascii="Calibri" w:hAnsi="Calibri" w:cs="Calibri"/>
          <w:sz w:val="22"/>
          <w:szCs w:val="22"/>
          <w:lang w:val="en-GB" w:bidi="en-GB"/>
        </w:rPr>
        <w:t xml:space="preserve"> values </w:t>
      </w:r>
      <w:r w:rsidR="001C0052" w:rsidRPr="1CAA2D74">
        <w:rPr>
          <w:rFonts w:ascii="Calibri" w:hAnsi="Calibri" w:cs="Calibri"/>
          <w:sz w:val="22"/>
          <w:szCs w:val="22"/>
          <w:lang w:val="en-GB" w:bidi="en-GB"/>
        </w:rPr>
        <w:t>and culture and to share its vision</w:t>
      </w:r>
      <w:r w:rsidR="006470C4" w:rsidRPr="1CAA2D74">
        <w:rPr>
          <w:rFonts w:ascii="Calibri" w:hAnsi="Calibri" w:cs="Calibri"/>
          <w:sz w:val="22"/>
          <w:szCs w:val="22"/>
          <w:lang w:val="en-GB" w:bidi="en-GB"/>
        </w:rPr>
        <w:t xml:space="preserve">.  </w:t>
      </w:r>
    </w:p>
    <w:p w14:paraId="2ACAFD12" w14:textId="77777777" w:rsidR="00B16FC5" w:rsidRDefault="00B16FC5" w:rsidP="006470C4">
      <w:pPr>
        <w:jc w:val="both"/>
        <w:rPr>
          <w:rFonts w:ascii="Calibri" w:hAnsi="Calibri" w:cs="Calibri"/>
          <w:sz w:val="22"/>
          <w:szCs w:val="22"/>
          <w:lang w:val="en-GB" w:bidi="en-GB"/>
        </w:rPr>
      </w:pPr>
    </w:p>
    <w:p w14:paraId="64EFD8EA" w14:textId="5CE870E0" w:rsidR="006470C4" w:rsidRPr="006661D6" w:rsidRDefault="006470C4" w:rsidP="1CAA2D74">
      <w:pPr>
        <w:pStyle w:val="SIHeader2"/>
        <w:rPr>
          <w:lang w:val="en-GB"/>
        </w:rPr>
      </w:pPr>
      <w:r w:rsidRPr="1CAA2D74">
        <w:rPr>
          <w:lang w:val="en-GB"/>
        </w:rPr>
        <w:t>Whose responsibility is it to deliver an employee handbook?</w:t>
      </w:r>
    </w:p>
    <w:p w14:paraId="401C604E" w14:textId="028B2411" w:rsidR="006470C4" w:rsidRDefault="006470C4" w:rsidP="00192026">
      <w:pPr>
        <w:jc w:val="both"/>
        <w:rPr>
          <w:rFonts w:ascii="Calibri" w:hAnsi="Calibri" w:cs="Calibri"/>
          <w:sz w:val="22"/>
          <w:szCs w:val="22"/>
          <w:lang w:val="en-GB"/>
        </w:rPr>
      </w:pPr>
      <w:r w:rsidRPr="1CAA2D74">
        <w:rPr>
          <w:rFonts w:ascii="Calibri" w:hAnsi="Calibri" w:cs="Calibri"/>
          <w:sz w:val="22"/>
          <w:szCs w:val="22"/>
          <w:lang w:val="en-GB"/>
        </w:rPr>
        <w:t xml:space="preserve">Responsibility for implementation of board-approved human resource policies and employment contracts </w:t>
      </w:r>
      <w:r w:rsidR="001C0052" w:rsidRPr="1CAA2D74">
        <w:rPr>
          <w:rFonts w:ascii="Calibri" w:hAnsi="Calibri" w:cs="Calibri"/>
          <w:sz w:val="22"/>
          <w:szCs w:val="22"/>
          <w:lang w:val="en-GB"/>
        </w:rPr>
        <w:t xml:space="preserve">sits with the </w:t>
      </w:r>
      <w:r w:rsidR="243B1F34" w:rsidRPr="1CAA2D74">
        <w:rPr>
          <w:rFonts w:ascii="Calibri" w:hAnsi="Calibri" w:cs="Calibri"/>
          <w:sz w:val="22"/>
          <w:szCs w:val="22"/>
          <w:lang w:val="en-GB"/>
        </w:rPr>
        <w:t xml:space="preserve">highest level of </w:t>
      </w:r>
      <w:r w:rsidR="47A61296" w:rsidRPr="1CAA2D74">
        <w:rPr>
          <w:rFonts w:ascii="Calibri" w:hAnsi="Calibri" w:cs="Calibri"/>
          <w:sz w:val="22"/>
          <w:szCs w:val="22"/>
          <w:lang w:val="en-GB"/>
        </w:rPr>
        <w:t>management</w:t>
      </w:r>
      <w:r w:rsidR="243B1F34" w:rsidRPr="1CAA2D74">
        <w:rPr>
          <w:rFonts w:ascii="Calibri" w:hAnsi="Calibri" w:cs="Calibri"/>
          <w:sz w:val="22"/>
          <w:szCs w:val="22"/>
          <w:lang w:val="en-GB"/>
        </w:rPr>
        <w:t xml:space="preserve"> in the organisation / </w:t>
      </w:r>
      <w:r w:rsidRPr="1CAA2D74">
        <w:rPr>
          <w:rFonts w:ascii="Calibri" w:hAnsi="Calibri" w:cs="Calibri"/>
          <w:sz w:val="22"/>
          <w:szCs w:val="22"/>
          <w:lang w:val="en-GB"/>
        </w:rPr>
        <w:t>Chief Executive Officer (CEO)</w:t>
      </w:r>
      <w:r w:rsidR="001C0052" w:rsidRPr="1CAA2D74">
        <w:rPr>
          <w:rFonts w:ascii="Calibri" w:hAnsi="Calibri" w:cs="Calibri"/>
          <w:sz w:val="22"/>
          <w:szCs w:val="22"/>
          <w:lang w:val="en-GB"/>
        </w:rPr>
        <w:t xml:space="preserve">, and as such it is </w:t>
      </w:r>
      <w:r w:rsidR="409A97A8" w:rsidRPr="1CAA2D74">
        <w:rPr>
          <w:rFonts w:ascii="Calibri" w:hAnsi="Calibri" w:cs="Calibri"/>
          <w:sz w:val="22"/>
          <w:szCs w:val="22"/>
          <w:lang w:val="en-GB"/>
        </w:rPr>
        <w:t>their</w:t>
      </w:r>
      <w:r w:rsidR="001C0052" w:rsidRPr="1CAA2D74">
        <w:rPr>
          <w:rFonts w:ascii="Calibri" w:hAnsi="Calibri" w:cs="Calibri"/>
          <w:sz w:val="22"/>
          <w:szCs w:val="22"/>
          <w:lang w:val="en-GB"/>
        </w:rPr>
        <w:t xml:space="preserve"> responsibility to ensure there is an employee handbook</w:t>
      </w:r>
      <w:r w:rsidRPr="1CAA2D74">
        <w:rPr>
          <w:rFonts w:ascii="Calibri" w:hAnsi="Calibri" w:cs="Calibri"/>
          <w:sz w:val="22"/>
          <w:szCs w:val="22"/>
          <w:lang w:val="en-GB"/>
        </w:rPr>
        <w:t>.</w:t>
      </w:r>
    </w:p>
    <w:p w14:paraId="3F6FE47A" w14:textId="429CF3E9" w:rsidR="001C0052" w:rsidRDefault="001C0052" w:rsidP="00192026">
      <w:pPr>
        <w:jc w:val="both"/>
        <w:rPr>
          <w:rFonts w:ascii="Calibri" w:hAnsi="Calibri" w:cs="Calibri"/>
          <w:sz w:val="22"/>
          <w:szCs w:val="22"/>
          <w:lang w:val="en-GB"/>
        </w:rPr>
      </w:pPr>
    </w:p>
    <w:p w14:paraId="1A461873" w14:textId="3CEB7CB8" w:rsidR="001C0052" w:rsidRPr="00C37202" w:rsidRDefault="001C0052" w:rsidP="1CAA2D74">
      <w:pPr>
        <w:jc w:val="both"/>
        <w:rPr>
          <w:rFonts w:ascii="Calibri" w:hAnsi="Calibri" w:cs="Calibri"/>
          <w:sz w:val="22"/>
          <w:szCs w:val="22"/>
          <w:lang w:val="en-GB"/>
        </w:rPr>
      </w:pPr>
      <w:r w:rsidRPr="1CAA2D74">
        <w:rPr>
          <w:rFonts w:ascii="Calibri" w:hAnsi="Calibri" w:cs="Calibri"/>
          <w:sz w:val="22"/>
          <w:szCs w:val="22"/>
          <w:lang w:val="en-GB"/>
        </w:rPr>
        <w:t xml:space="preserve">If there is a HR manager, they will have responsibility for the recruitment and retention of staff, and the employee handbook will likely fall under their operational remit. </w:t>
      </w:r>
    </w:p>
    <w:p w14:paraId="0C9524A6" w14:textId="77777777" w:rsidR="006470C4" w:rsidRDefault="006470C4" w:rsidP="0036315B">
      <w:pPr>
        <w:jc w:val="both"/>
        <w:rPr>
          <w:rFonts w:ascii="Calibri" w:hAnsi="Calibri" w:cs="Calibri"/>
          <w:sz w:val="22"/>
          <w:szCs w:val="22"/>
          <w:lang w:val="en-GB" w:bidi="en-GB"/>
        </w:rPr>
      </w:pPr>
    </w:p>
    <w:p w14:paraId="2FD85011" w14:textId="3AFF3D86" w:rsidR="0021515A" w:rsidRPr="0021515A" w:rsidRDefault="001C0052" w:rsidP="0021515A">
      <w:pPr>
        <w:jc w:val="both"/>
        <w:rPr>
          <w:rFonts w:ascii="Calibri" w:hAnsi="Calibri" w:cs="Calibri"/>
          <w:sz w:val="22"/>
          <w:szCs w:val="22"/>
          <w:lang w:val="en-GB"/>
        </w:rPr>
      </w:pPr>
      <w:r w:rsidRPr="1CAA2D74">
        <w:rPr>
          <w:rFonts w:ascii="Calibri" w:hAnsi="Calibri" w:cs="Calibri"/>
          <w:sz w:val="22"/>
          <w:szCs w:val="22"/>
          <w:lang w:val="en-GB" w:bidi="en-GB"/>
        </w:rPr>
        <w:t xml:space="preserve">Nonetheless the culture of the organisation starts from the top, and the Board </w:t>
      </w:r>
      <w:r w:rsidR="0021515A" w:rsidRPr="1CAA2D74">
        <w:rPr>
          <w:rFonts w:ascii="Calibri" w:hAnsi="Calibri" w:cs="Calibri"/>
          <w:sz w:val="22"/>
          <w:szCs w:val="22"/>
          <w:lang w:val="en-GB" w:bidi="en-GB"/>
        </w:rPr>
        <w:t xml:space="preserve">has responsibility to set the culture of the organisation, which in turn will be communicated in the employee handbook.  Culture is central to the success of an organisation and the Board can help set the culture through leadership and building a values system in the organisation.   Sharing of this culture and values with staff and stakeholders is key, and the employee handbook is a key tool to help incorporate the culture and values throughout the organisation.  </w:t>
      </w:r>
    </w:p>
    <w:p w14:paraId="58E46F38" w14:textId="35CCA6A7" w:rsidR="0021515A" w:rsidRDefault="0021515A">
      <w:pPr>
        <w:rPr>
          <w:rFonts w:ascii="Calibri" w:hAnsi="Calibri" w:cs="Calibri"/>
          <w:sz w:val="22"/>
          <w:szCs w:val="22"/>
          <w:lang w:val="en-GB" w:bidi="en-GB"/>
        </w:rPr>
      </w:pPr>
      <w:r w:rsidRPr="1CAA2D74">
        <w:rPr>
          <w:rFonts w:ascii="Calibri" w:hAnsi="Calibri" w:cs="Calibri"/>
          <w:sz w:val="22"/>
          <w:szCs w:val="22"/>
          <w:lang w:val="en-GB" w:bidi="en-GB"/>
        </w:rPr>
        <w:br w:type="page"/>
      </w:r>
    </w:p>
    <w:p w14:paraId="0722358E" w14:textId="77777777" w:rsidR="001C0052" w:rsidRDefault="001C0052" w:rsidP="0036315B">
      <w:pPr>
        <w:jc w:val="both"/>
        <w:rPr>
          <w:rFonts w:ascii="Calibri" w:hAnsi="Calibri" w:cs="Calibri"/>
          <w:sz w:val="22"/>
          <w:szCs w:val="22"/>
          <w:lang w:val="en-GB" w:bidi="en-GB"/>
        </w:rPr>
      </w:pPr>
    </w:p>
    <w:p w14:paraId="7159A0D2" w14:textId="77777777" w:rsidR="00C37202" w:rsidRDefault="00C37202" w:rsidP="00D269C1">
      <w:pPr>
        <w:rPr>
          <w:rFonts w:ascii="Calibri" w:hAnsi="Calibri" w:cs="Calibri"/>
          <w:sz w:val="22"/>
          <w:szCs w:val="22"/>
          <w:lang w:val="en-GB"/>
        </w:rPr>
      </w:pPr>
    </w:p>
    <w:p w14:paraId="466D4DBF" w14:textId="5C7810C5" w:rsidR="0021515A" w:rsidRPr="006661D6" w:rsidRDefault="0021515A" w:rsidP="1CAA2D74">
      <w:pPr>
        <w:pStyle w:val="SIHeader2"/>
        <w:rPr>
          <w:lang w:val="en-GB"/>
        </w:rPr>
      </w:pPr>
      <w:r w:rsidRPr="1CAA2D74">
        <w:rPr>
          <w:lang w:val="en-GB"/>
        </w:rPr>
        <w:t>Employee handbook checklist</w:t>
      </w:r>
    </w:p>
    <w:p w14:paraId="1C31A725" w14:textId="77777777" w:rsidR="00C37202" w:rsidRDefault="00C37202" w:rsidP="00D269C1">
      <w:pPr>
        <w:rPr>
          <w:rFonts w:ascii="Calibri" w:hAnsi="Calibri" w:cs="Calibri"/>
          <w:sz w:val="22"/>
          <w:szCs w:val="22"/>
          <w:lang w:val="en-GB"/>
        </w:rPr>
      </w:pPr>
    </w:p>
    <w:p w14:paraId="575095A2" w14:textId="6646C945" w:rsidR="00D269C1" w:rsidRPr="00D269C1" w:rsidRDefault="00D269C1" w:rsidP="00D269C1">
      <w:pPr>
        <w:rPr>
          <w:rFonts w:ascii="Calibri" w:hAnsi="Calibri" w:cs="Calibri"/>
          <w:sz w:val="22"/>
          <w:szCs w:val="22"/>
          <w:lang w:val="en-GB"/>
        </w:rPr>
      </w:pPr>
      <w:r w:rsidRPr="1CAA2D74">
        <w:rPr>
          <w:rFonts w:ascii="Calibri" w:hAnsi="Calibri" w:cs="Calibri"/>
          <w:sz w:val="22"/>
          <w:szCs w:val="22"/>
          <w:lang w:val="en-GB"/>
        </w:rPr>
        <w:t xml:space="preserve">This checklist outlines the key areas </w:t>
      </w:r>
      <w:r w:rsidR="0021515A" w:rsidRPr="1CAA2D74">
        <w:rPr>
          <w:rFonts w:ascii="Calibri" w:hAnsi="Calibri" w:cs="Calibri"/>
          <w:sz w:val="22"/>
          <w:szCs w:val="22"/>
          <w:lang w:val="en-GB"/>
        </w:rPr>
        <w:t>that should be covered in a staff handbook</w:t>
      </w:r>
      <w:r w:rsidR="00406EBF" w:rsidRPr="1CAA2D74">
        <w:rPr>
          <w:rFonts w:ascii="Calibri" w:hAnsi="Calibri" w:cs="Calibri"/>
          <w:sz w:val="22"/>
          <w:szCs w:val="22"/>
          <w:lang w:val="en-GB"/>
        </w:rPr>
        <w:t>:</w:t>
      </w:r>
    </w:p>
    <w:p w14:paraId="20516C21" w14:textId="31E092D3" w:rsidR="006630A1" w:rsidRDefault="006630A1" w:rsidP="1CAA2D74">
      <w:pPr>
        <w:rPr>
          <w:rFonts w:ascii="Calibri" w:hAnsi="Calibri" w:cs="Calibri"/>
          <w:sz w:val="22"/>
          <w:szCs w:val="22"/>
          <w:lang w:val="en-GB"/>
        </w:rPr>
      </w:pPr>
    </w:p>
    <w:p w14:paraId="78205C78"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Introduction</w:t>
      </w:r>
    </w:p>
    <w:p w14:paraId="289471E3" w14:textId="6AE3D78C" w:rsidR="0021515A" w:rsidRPr="00406EBF"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Working hours</w:t>
      </w:r>
    </w:p>
    <w:p w14:paraId="41D10E92" w14:textId="3ED1DE56" w:rsidR="00406EBF" w:rsidRPr="0021515A" w:rsidRDefault="00406EBF"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Working from home</w:t>
      </w:r>
    </w:p>
    <w:p w14:paraId="61C046E5" w14:textId="77777777" w:rsidR="0021515A" w:rsidRPr="0021515A" w:rsidRDefault="0021515A"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Computers and data protection</w:t>
      </w:r>
    </w:p>
    <w:p w14:paraId="7F3D8F8E" w14:textId="65618693" w:rsidR="0021515A" w:rsidRPr="0021515A" w:rsidRDefault="0021515A" w:rsidP="0021515A">
      <w:pPr>
        <w:pStyle w:val="ListParagraph"/>
        <w:numPr>
          <w:ilvl w:val="0"/>
          <w:numId w:val="2"/>
        </w:numPr>
        <w:rPr>
          <w:rFonts w:ascii="Calibri" w:hAnsi="Calibri" w:cs="Calibri"/>
          <w:sz w:val="22"/>
          <w:szCs w:val="22"/>
          <w:lang w:val="en-GB"/>
        </w:rPr>
      </w:pPr>
      <w:r w:rsidRPr="4F30DF0B">
        <w:rPr>
          <w:rFonts w:ascii="Calibri" w:hAnsi="Calibri" w:cs="Calibri"/>
          <w:sz w:val="22"/>
          <w:szCs w:val="22"/>
          <w:lang w:val="en-GB"/>
        </w:rPr>
        <w:t xml:space="preserve">Pay and </w:t>
      </w:r>
      <w:r w:rsidR="00134AB0">
        <w:rPr>
          <w:rFonts w:ascii="Calibri" w:hAnsi="Calibri" w:cs="Calibri"/>
          <w:sz w:val="22"/>
          <w:szCs w:val="22"/>
          <w:lang w:val="en-GB"/>
        </w:rPr>
        <w:t xml:space="preserve">pay </w:t>
      </w:r>
      <w:r w:rsidRPr="00134AB0">
        <w:rPr>
          <w:rFonts w:ascii="Calibri" w:hAnsi="Calibri" w:cs="Calibri"/>
          <w:sz w:val="22"/>
          <w:szCs w:val="22"/>
          <w:lang w:val="en-GB"/>
        </w:rPr>
        <w:t>review,</w:t>
      </w:r>
      <w:r w:rsidRPr="4F30DF0B">
        <w:rPr>
          <w:rFonts w:ascii="Calibri" w:hAnsi="Calibri" w:cs="Calibri"/>
          <w:sz w:val="22"/>
          <w:szCs w:val="22"/>
          <w:lang w:val="en-GB"/>
        </w:rPr>
        <w:t xml:space="preserve"> medical plans and benefits for staff; if applicable</w:t>
      </w:r>
    </w:p>
    <w:p w14:paraId="40B7EF95" w14:textId="3CA34A22"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Driving in the course of your duties</w:t>
      </w:r>
    </w:p>
    <w:p w14:paraId="029141A1"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Processing of personal data</w:t>
      </w:r>
    </w:p>
    <w:p w14:paraId="3A0CE469"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Holidays</w:t>
      </w:r>
    </w:p>
    <w:p w14:paraId="2E32D57D"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Sickness</w:t>
      </w:r>
    </w:p>
    <w:p w14:paraId="7B578A7D"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Access to medical reports</w:t>
      </w:r>
    </w:p>
    <w:p w14:paraId="5EA07F08"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Staff benefits</w:t>
      </w:r>
    </w:p>
    <w:p w14:paraId="4E980E40"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Pregnancy, maternity and paternity rights</w:t>
      </w:r>
    </w:p>
    <w:p w14:paraId="60C2AD40"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Other absence (bereavement etc)</w:t>
      </w:r>
    </w:p>
    <w:p w14:paraId="6135BCD4"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Statutory time off</w:t>
      </w:r>
    </w:p>
    <w:p w14:paraId="4DC34A9F"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Expenses</w:t>
      </w:r>
    </w:p>
    <w:p w14:paraId="79731457"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Cash and money handling</w:t>
      </w:r>
    </w:p>
    <w:p w14:paraId="6EA4F107" w14:textId="77777777" w:rsidR="0021515A" w:rsidRPr="0021515A" w:rsidRDefault="0021515A" w:rsidP="0021515A">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Conflicts of Interest</w:t>
      </w:r>
    </w:p>
    <w:p w14:paraId="52BF9118" w14:textId="26149F54" w:rsidR="00406EBF" w:rsidRPr="00406EBF" w:rsidRDefault="0021515A"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Protected disclosure (whistleblowing)</w:t>
      </w:r>
    </w:p>
    <w:p w14:paraId="5E3DC430" w14:textId="5F5FC6ED" w:rsidR="00406EBF" w:rsidRDefault="00406EBF"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Usage of the internet, social media and email during and outside working hours</w:t>
      </w:r>
    </w:p>
    <w:p w14:paraId="785F645C" w14:textId="163E72A9" w:rsidR="00134AB0" w:rsidRPr="00406EBF" w:rsidRDefault="00134AB0" w:rsidP="00406EBF">
      <w:pPr>
        <w:pStyle w:val="ListParagraph"/>
        <w:numPr>
          <w:ilvl w:val="0"/>
          <w:numId w:val="2"/>
        </w:numPr>
        <w:rPr>
          <w:rFonts w:ascii="Calibri" w:hAnsi="Calibri" w:cs="Calibri"/>
          <w:sz w:val="22"/>
          <w:szCs w:val="22"/>
          <w:lang w:val="en-GB"/>
        </w:rPr>
      </w:pPr>
      <w:r>
        <w:rPr>
          <w:rFonts w:ascii="Calibri" w:hAnsi="Calibri" w:cs="Calibri"/>
          <w:sz w:val="22"/>
          <w:szCs w:val="22"/>
          <w:lang w:val="en-GB"/>
        </w:rPr>
        <w:t>Use of company property</w:t>
      </w:r>
    </w:p>
    <w:p w14:paraId="09096EC4" w14:textId="77777777" w:rsidR="00406EBF" w:rsidRPr="00406EBF" w:rsidRDefault="00406EBF"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 xml:space="preserve">Mobile telephones </w:t>
      </w:r>
    </w:p>
    <w:p w14:paraId="508BFCD1" w14:textId="77777777" w:rsidR="00406EBF" w:rsidRPr="00406EBF" w:rsidRDefault="00406EBF"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Alcohol and substance abuse</w:t>
      </w:r>
    </w:p>
    <w:p w14:paraId="3CA3A638" w14:textId="44CAA71B" w:rsidR="00134AB0" w:rsidRDefault="00134AB0" w:rsidP="00406EBF">
      <w:pPr>
        <w:pStyle w:val="ListParagraph"/>
        <w:numPr>
          <w:ilvl w:val="0"/>
          <w:numId w:val="2"/>
        </w:numPr>
        <w:rPr>
          <w:rFonts w:ascii="Calibri" w:hAnsi="Calibri" w:cs="Calibri"/>
          <w:sz w:val="22"/>
          <w:szCs w:val="22"/>
          <w:lang w:val="en-GB"/>
        </w:rPr>
      </w:pPr>
      <w:r>
        <w:rPr>
          <w:rFonts w:ascii="Calibri" w:hAnsi="Calibri" w:cs="Calibri"/>
          <w:sz w:val="22"/>
          <w:szCs w:val="22"/>
          <w:lang w:val="en-GB"/>
        </w:rPr>
        <w:t>Performance reviews</w:t>
      </w:r>
    </w:p>
    <w:p w14:paraId="71B3EB1D" w14:textId="74C1749D" w:rsidR="00406EBF" w:rsidRPr="00406EBF" w:rsidRDefault="00406EBF"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Grievance procedure</w:t>
      </w:r>
    </w:p>
    <w:p w14:paraId="1DF149A7" w14:textId="5906DA8B" w:rsidR="00406EBF" w:rsidRPr="00406EBF" w:rsidRDefault="00406EBF" w:rsidP="00406EBF">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 xml:space="preserve">Equal opportunities (including valuing diversity/inclusion and dignity </w:t>
      </w:r>
    </w:p>
    <w:p w14:paraId="0806388F" w14:textId="77777777" w:rsidR="00406EBF" w:rsidRDefault="00406EBF" w:rsidP="1CAA2D74">
      <w:pPr>
        <w:ind w:left="360"/>
        <w:rPr>
          <w:rFonts w:ascii="Calibri" w:hAnsi="Calibri" w:cs="Calibri"/>
          <w:sz w:val="22"/>
          <w:szCs w:val="22"/>
          <w:lang w:val="en-GB"/>
        </w:rPr>
      </w:pPr>
      <w:r w:rsidRPr="1CAA2D74">
        <w:rPr>
          <w:rFonts w:ascii="Calibri" w:hAnsi="Calibri" w:cs="Calibri"/>
          <w:sz w:val="22"/>
          <w:szCs w:val="22"/>
          <w:lang w:val="en-GB"/>
        </w:rPr>
        <w:t>at work)</w:t>
      </w:r>
    </w:p>
    <w:p w14:paraId="1BC16081" w14:textId="4358A8FB"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 xml:space="preserve">Positive work environment </w:t>
      </w:r>
    </w:p>
    <w:p w14:paraId="17020C29"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Procedure for dealing with complaints of harassment or bullying</w:t>
      </w:r>
    </w:p>
    <w:p w14:paraId="3E64AC60"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Health and safety</w:t>
      </w:r>
    </w:p>
    <w:p w14:paraId="0B8563BB" w14:textId="63FA326B"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Smoke-free workplace</w:t>
      </w:r>
    </w:p>
    <w:p w14:paraId="63B38752"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Dress code</w:t>
      </w:r>
    </w:p>
    <w:p w14:paraId="2BB755DE"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Rules and procedures</w:t>
      </w:r>
    </w:p>
    <w:p w14:paraId="1ECD87BF"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Disciplinary and dismissal procedure</w:t>
      </w:r>
    </w:p>
    <w:p w14:paraId="16446879" w14:textId="77777777"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Appeal procedure</w:t>
      </w:r>
    </w:p>
    <w:p w14:paraId="679C795D" w14:textId="336D5BCE" w:rsidR="00406EBF" w:rsidRPr="00406EBF"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 xml:space="preserve">Redundancy </w:t>
      </w:r>
    </w:p>
    <w:p w14:paraId="6E22A0EE" w14:textId="78E8D33A" w:rsidR="0021515A" w:rsidRPr="0021515A" w:rsidRDefault="00406EBF" w:rsidP="1CAA2D74">
      <w:pPr>
        <w:pStyle w:val="ListParagraph"/>
        <w:numPr>
          <w:ilvl w:val="0"/>
          <w:numId w:val="2"/>
        </w:numPr>
        <w:rPr>
          <w:rFonts w:ascii="Calibri" w:hAnsi="Calibri" w:cs="Calibri"/>
          <w:sz w:val="22"/>
          <w:szCs w:val="22"/>
          <w:lang w:val="en-GB"/>
        </w:rPr>
      </w:pPr>
      <w:r w:rsidRPr="1CAA2D74">
        <w:rPr>
          <w:rFonts w:ascii="Calibri" w:hAnsi="Calibri" w:cs="Calibri"/>
          <w:sz w:val="22"/>
          <w:szCs w:val="22"/>
          <w:lang w:val="en-GB"/>
        </w:rPr>
        <w:t>Termination of employment</w:t>
      </w:r>
    </w:p>
    <w:p w14:paraId="1E03B1A5" w14:textId="77777777" w:rsidR="0021515A" w:rsidRPr="0021515A" w:rsidRDefault="0021515A" w:rsidP="1CAA2D74">
      <w:pPr>
        <w:pStyle w:val="ListParagraph"/>
        <w:rPr>
          <w:rFonts w:ascii="Calibri" w:hAnsi="Calibri" w:cs="Calibri"/>
          <w:sz w:val="22"/>
          <w:szCs w:val="22"/>
          <w:lang w:val="en-GB"/>
        </w:rPr>
      </w:pPr>
    </w:p>
    <w:p w14:paraId="1B6A6A6A" w14:textId="77777777" w:rsidR="005B50B7" w:rsidRPr="00757F32" w:rsidRDefault="005B50B7" w:rsidP="1CAA2D74">
      <w:pPr>
        <w:rPr>
          <w:rFonts w:ascii="Calibri" w:hAnsi="Calibri" w:cs="Calibri"/>
          <w:sz w:val="22"/>
          <w:szCs w:val="22"/>
          <w:lang w:val="en-GB"/>
        </w:rPr>
      </w:pPr>
    </w:p>
    <w:p w14:paraId="011B44E2" w14:textId="77777777" w:rsidR="006630A1" w:rsidRDefault="006630A1" w:rsidP="1CAA2D74">
      <w:pPr>
        <w:pStyle w:val="SIHeader3"/>
        <w:rPr>
          <w:lang w:val="en-GB"/>
        </w:rPr>
      </w:pPr>
    </w:p>
    <w:p w14:paraId="67A7053B" w14:textId="382EC0AC" w:rsidR="006630A1" w:rsidRPr="006630A1" w:rsidRDefault="00406EBF" w:rsidP="1CAA2D74">
      <w:pPr>
        <w:pStyle w:val="SIHeader3"/>
        <w:rPr>
          <w:lang w:val="en-GB"/>
        </w:rPr>
      </w:pPr>
      <w:r w:rsidRPr="1CAA2D74">
        <w:rPr>
          <w:lang w:val="en-GB"/>
        </w:rPr>
        <w:t>Implementing the employee handbook: how and when to use it</w:t>
      </w:r>
    </w:p>
    <w:p w14:paraId="2273FD4B" w14:textId="38448D14" w:rsidR="00D7243E" w:rsidRDefault="00406EBF" w:rsidP="1CAA2D74">
      <w:pPr>
        <w:jc w:val="both"/>
        <w:rPr>
          <w:rFonts w:ascii="Calibri" w:hAnsi="Calibri" w:cs="Calibri"/>
          <w:sz w:val="22"/>
          <w:szCs w:val="22"/>
          <w:lang w:val="en-GB"/>
        </w:rPr>
      </w:pPr>
      <w:r w:rsidRPr="1CAA2D74">
        <w:rPr>
          <w:rFonts w:ascii="Calibri" w:hAnsi="Calibri" w:cs="Calibri"/>
          <w:sz w:val="22"/>
          <w:szCs w:val="22"/>
          <w:lang w:val="en-GB"/>
        </w:rPr>
        <w:t xml:space="preserve">The employee handbook should be a living document, updated annually and re-issued annually to all employees once updated.  It should be given to all new employees before they start, and they should be offered the opportunity to discuss it and answer any questions they may have based on the handbook. </w:t>
      </w:r>
    </w:p>
    <w:p w14:paraId="7F9ACA3B" w14:textId="38E4FC4D" w:rsidR="00D7243E" w:rsidRDefault="00D7243E" w:rsidP="1CAA2D74">
      <w:pPr>
        <w:jc w:val="both"/>
        <w:rPr>
          <w:rFonts w:ascii="Calibri" w:hAnsi="Calibri" w:cs="Calibri"/>
          <w:sz w:val="22"/>
          <w:szCs w:val="22"/>
          <w:lang w:val="en-GB"/>
        </w:rPr>
      </w:pPr>
    </w:p>
    <w:p w14:paraId="43AFED1D" w14:textId="2F769470" w:rsidR="00406EBF" w:rsidRDefault="00406EBF" w:rsidP="1CAA2D74">
      <w:pPr>
        <w:jc w:val="both"/>
        <w:rPr>
          <w:rFonts w:ascii="Calibri" w:hAnsi="Calibri" w:cs="Calibri"/>
          <w:sz w:val="22"/>
          <w:szCs w:val="22"/>
          <w:lang w:val="en-GB"/>
        </w:rPr>
      </w:pPr>
      <w:r w:rsidRPr="1CAA2D74">
        <w:rPr>
          <w:rFonts w:ascii="Calibri" w:hAnsi="Calibri" w:cs="Calibri"/>
          <w:sz w:val="22"/>
          <w:szCs w:val="22"/>
          <w:lang w:val="en-GB"/>
        </w:rPr>
        <w:t xml:space="preserve">In updating the handbook annually, the </w:t>
      </w:r>
      <w:r w:rsidR="2268A326" w:rsidRPr="1CAA2D74">
        <w:rPr>
          <w:rFonts w:ascii="Calibri" w:hAnsi="Calibri" w:cs="Calibri"/>
          <w:sz w:val="22"/>
          <w:szCs w:val="22"/>
          <w:lang w:val="en-GB"/>
        </w:rPr>
        <w:t>following</w:t>
      </w:r>
      <w:r w:rsidRPr="1CAA2D74">
        <w:rPr>
          <w:rFonts w:ascii="Calibri" w:hAnsi="Calibri" w:cs="Calibri"/>
          <w:sz w:val="22"/>
          <w:szCs w:val="22"/>
          <w:lang w:val="en-GB"/>
        </w:rPr>
        <w:t xml:space="preserve"> should </w:t>
      </w:r>
      <w:r w:rsidR="7B19EFCA" w:rsidRPr="1CAA2D74">
        <w:rPr>
          <w:rFonts w:ascii="Calibri" w:hAnsi="Calibri" w:cs="Calibri"/>
          <w:sz w:val="22"/>
          <w:szCs w:val="22"/>
          <w:lang w:val="en-GB"/>
        </w:rPr>
        <w:t xml:space="preserve">be </w:t>
      </w:r>
      <w:r w:rsidRPr="1CAA2D74">
        <w:rPr>
          <w:rFonts w:ascii="Calibri" w:hAnsi="Calibri" w:cs="Calibri"/>
          <w:sz w:val="22"/>
          <w:szCs w:val="22"/>
          <w:lang w:val="en-GB"/>
        </w:rPr>
        <w:t>check</w:t>
      </w:r>
      <w:r w:rsidR="0797E5BA" w:rsidRPr="1CAA2D74">
        <w:rPr>
          <w:rFonts w:ascii="Calibri" w:hAnsi="Calibri" w:cs="Calibri"/>
          <w:sz w:val="22"/>
          <w:szCs w:val="22"/>
          <w:lang w:val="en-GB"/>
        </w:rPr>
        <w:t>ed</w:t>
      </w:r>
      <w:r w:rsidRPr="1CAA2D74">
        <w:rPr>
          <w:rFonts w:ascii="Calibri" w:hAnsi="Calibri" w:cs="Calibri"/>
          <w:sz w:val="22"/>
          <w:szCs w:val="22"/>
          <w:lang w:val="en-GB"/>
        </w:rPr>
        <w:t>:</w:t>
      </w:r>
    </w:p>
    <w:p w14:paraId="15360D99" w14:textId="77777777" w:rsidR="00D7243E" w:rsidRDefault="00D7243E" w:rsidP="1CAA2D74">
      <w:pPr>
        <w:rPr>
          <w:rFonts w:ascii="Calibri" w:hAnsi="Calibri" w:cs="Calibri"/>
          <w:sz w:val="22"/>
          <w:szCs w:val="22"/>
          <w:lang w:val="en-GB"/>
        </w:rPr>
      </w:pPr>
    </w:p>
    <w:p w14:paraId="0FD673A8" w14:textId="0BA107DA" w:rsidR="00AC3927" w:rsidRDefault="00406EBF" w:rsidP="1CAA2D74">
      <w:pPr>
        <w:pStyle w:val="ListParagraph"/>
        <w:numPr>
          <w:ilvl w:val="0"/>
          <w:numId w:val="1"/>
        </w:numPr>
        <w:rPr>
          <w:rFonts w:ascii="Calibri" w:hAnsi="Calibri" w:cs="Calibri"/>
          <w:sz w:val="22"/>
          <w:szCs w:val="22"/>
          <w:lang w:val="en-GB"/>
        </w:rPr>
      </w:pPr>
      <w:r w:rsidRPr="1CAA2D74">
        <w:rPr>
          <w:rFonts w:ascii="Calibri" w:hAnsi="Calibri" w:cs="Calibri"/>
          <w:sz w:val="22"/>
          <w:szCs w:val="22"/>
          <w:lang w:val="en-GB"/>
        </w:rPr>
        <w:t>Has any external legislation changed meantime that needs to be reflected in the handbook?</w:t>
      </w:r>
    </w:p>
    <w:p w14:paraId="1B211978" w14:textId="2D43FF78" w:rsidR="00406EBF" w:rsidRDefault="00406EBF" w:rsidP="1CAA2D74">
      <w:pPr>
        <w:pStyle w:val="ListParagraph"/>
        <w:numPr>
          <w:ilvl w:val="0"/>
          <w:numId w:val="1"/>
        </w:numPr>
        <w:rPr>
          <w:rFonts w:ascii="Calibri" w:hAnsi="Calibri" w:cs="Calibri"/>
          <w:sz w:val="22"/>
          <w:szCs w:val="22"/>
          <w:lang w:val="en-GB"/>
        </w:rPr>
      </w:pPr>
      <w:r w:rsidRPr="1CAA2D74">
        <w:rPr>
          <w:rFonts w:ascii="Calibri" w:hAnsi="Calibri" w:cs="Calibri"/>
          <w:sz w:val="22"/>
          <w:szCs w:val="22"/>
          <w:lang w:val="en-GB"/>
        </w:rPr>
        <w:t xml:space="preserve">Has anything substantive changed in the </w:t>
      </w:r>
      <w:r w:rsidR="004C69F7" w:rsidRPr="1CAA2D74">
        <w:rPr>
          <w:rFonts w:ascii="Calibri" w:hAnsi="Calibri" w:cs="Calibri"/>
          <w:sz w:val="22"/>
          <w:szCs w:val="22"/>
          <w:lang w:val="en-GB"/>
        </w:rPr>
        <w:t>organi</w:t>
      </w:r>
      <w:r w:rsidR="16ED1016" w:rsidRPr="1CAA2D74">
        <w:rPr>
          <w:rFonts w:ascii="Calibri" w:hAnsi="Calibri" w:cs="Calibri"/>
          <w:sz w:val="22"/>
          <w:szCs w:val="22"/>
          <w:lang w:val="en-GB"/>
        </w:rPr>
        <w:t>s</w:t>
      </w:r>
      <w:r w:rsidR="004C69F7" w:rsidRPr="1CAA2D74">
        <w:rPr>
          <w:rFonts w:ascii="Calibri" w:hAnsi="Calibri" w:cs="Calibri"/>
          <w:sz w:val="22"/>
          <w:szCs w:val="22"/>
          <w:lang w:val="en-GB"/>
        </w:rPr>
        <w:t>ation in the meantime that needs to be reflected e.g., change of office address?</w:t>
      </w:r>
    </w:p>
    <w:p w14:paraId="6BC49E59" w14:textId="19FCC89C" w:rsidR="004C69F7" w:rsidRPr="00D7243E" w:rsidRDefault="004C69F7" w:rsidP="1CAA2D74">
      <w:pPr>
        <w:pStyle w:val="ListParagraph"/>
        <w:numPr>
          <w:ilvl w:val="0"/>
          <w:numId w:val="1"/>
        </w:numPr>
        <w:rPr>
          <w:rFonts w:ascii="Calibri" w:hAnsi="Calibri" w:cs="Calibri"/>
          <w:sz w:val="22"/>
          <w:szCs w:val="22"/>
          <w:lang w:val="en-GB"/>
        </w:rPr>
      </w:pPr>
      <w:r w:rsidRPr="1CAA2D74">
        <w:rPr>
          <w:rFonts w:ascii="Calibri" w:hAnsi="Calibri" w:cs="Calibri"/>
          <w:sz w:val="22"/>
          <w:szCs w:val="22"/>
          <w:lang w:val="en-GB"/>
        </w:rPr>
        <w:t>Have any policies within the organi</w:t>
      </w:r>
      <w:r w:rsidR="17BFC95A" w:rsidRPr="1CAA2D74">
        <w:rPr>
          <w:rFonts w:ascii="Calibri" w:hAnsi="Calibri" w:cs="Calibri"/>
          <w:sz w:val="22"/>
          <w:szCs w:val="22"/>
          <w:lang w:val="en-GB"/>
        </w:rPr>
        <w:t>s</w:t>
      </w:r>
      <w:r w:rsidRPr="1CAA2D74">
        <w:rPr>
          <w:rFonts w:ascii="Calibri" w:hAnsi="Calibri" w:cs="Calibri"/>
          <w:sz w:val="22"/>
          <w:szCs w:val="22"/>
          <w:lang w:val="en-GB"/>
        </w:rPr>
        <w:t>ation changed in the meantime that needs to be reflected e.g., working from home policy or financial policy?</w:t>
      </w:r>
    </w:p>
    <w:p w14:paraId="61590772" w14:textId="16D9A49C" w:rsidR="00A10950" w:rsidRDefault="00A10950" w:rsidP="1CAA2D74">
      <w:pPr>
        <w:spacing w:line="276" w:lineRule="auto"/>
        <w:ind w:right="-772"/>
        <w:rPr>
          <w:rFonts w:ascii="Calibri" w:hAnsi="Calibri" w:cs="Calibri"/>
          <w:sz w:val="22"/>
          <w:szCs w:val="22"/>
          <w:lang w:val="en-GB"/>
        </w:rPr>
      </w:pPr>
    </w:p>
    <w:p w14:paraId="2C6F147D" w14:textId="0C8D075C" w:rsidR="2C014764" w:rsidRDefault="2C014764" w:rsidP="1CAA2D74">
      <w:pPr>
        <w:spacing w:line="276" w:lineRule="auto"/>
        <w:ind w:right="-772"/>
        <w:rPr>
          <w:rFonts w:ascii="Calibri" w:hAnsi="Calibri" w:cs="Calibri"/>
          <w:sz w:val="22"/>
          <w:szCs w:val="22"/>
          <w:lang w:val="en-GB"/>
        </w:rPr>
      </w:pPr>
    </w:p>
    <w:p w14:paraId="368CA214" w14:textId="1F2433FC" w:rsidR="00A46C23" w:rsidRDefault="00A46C23" w:rsidP="1CAA2D74">
      <w:pPr>
        <w:spacing w:line="276" w:lineRule="auto"/>
        <w:ind w:right="-772"/>
        <w:rPr>
          <w:rFonts w:ascii="Calibri" w:hAnsi="Calibri" w:cs="Calibri"/>
          <w:sz w:val="22"/>
          <w:szCs w:val="22"/>
          <w:lang w:val="en-GB"/>
        </w:rPr>
      </w:pPr>
    </w:p>
    <w:p w14:paraId="13834340" w14:textId="63787880" w:rsidR="00A46C23" w:rsidRDefault="11D5ED9A" w:rsidP="1CAA2D74">
      <w:pPr>
        <w:pStyle w:val="SIHeader3"/>
        <w:rPr>
          <w:rFonts w:eastAsia="MS Mincho"/>
          <w:bCs/>
          <w:szCs w:val="24"/>
          <w:lang w:val="en-GB"/>
        </w:rPr>
      </w:pPr>
      <w:r w:rsidRPr="1CAA2D74">
        <w:rPr>
          <w:lang w:val="en-GB"/>
        </w:rPr>
        <w:t>Further Reading / Additional Resources</w:t>
      </w:r>
    </w:p>
    <w:p w14:paraId="4AEB0298" w14:textId="1BBB0BA5" w:rsidR="00A46C23" w:rsidRDefault="760B5951" w:rsidP="1CAA2D74">
      <w:pPr>
        <w:spacing w:line="276" w:lineRule="auto"/>
        <w:ind w:right="-772"/>
        <w:rPr>
          <w:rFonts w:asciiTheme="majorHAnsi" w:hAnsiTheme="majorHAnsi"/>
          <w:sz w:val="22"/>
          <w:szCs w:val="22"/>
          <w:lang w:val="en-GB"/>
        </w:rPr>
      </w:pPr>
      <w:r w:rsidRPr="1CAA2D74">
        <w:rPr>
          <w:rFonts w:asciiTheme="majorHAnsi" w:hAnsiTheme="majorHAnsi"/>
          <w:sz w:val="22"/>
          <w:szCs w:val="22"/>
          <w:lang w:val="en-GB"/>
        </w:rPr>
        <w:t>For further useful content and examples, please see:</w:t>
      </w:r>
    </w:p>
    <w:p w14:paraId="4964F711" w14:textId="28DF2710" w:rsidR="00A10950" w:rsidRPr="0069707F" w:rsidRDefault="00836855" w:rsidP="1CAA2D74">
      <w:pPr>
        <w:spacing w:line="276" w:lineRule="auto"/>
        <w:ind w:left="1134" w:right="-772"/>
        <w:rPr>
          <w:rFonts w:asciiTheme="majorHAnsi" w:hAnsiTheme="majorHAnsi"/>
          <w:sz w:val="22"/>
          <w:szCs w:val="22"/>
          <w:lang w:val="en-GB"/>
        </w:rPr>
      </w:pPr>
      <w:hyperlink r:id="rId11">
        <w:r w:rsidR="760B5951" w:rsidRPr="1CAA2D74">
          <w:rPr>
            <w:rStyle w:val="Hyperlink"/>
            <w:rFonts w:asciiTheme="majorHAnsi" w:hAnsiTheme="majorHAnsi"/>
            <w:sz w:val="22"/>
            <w:szCs w:val="22"/>
            <w:lang w:val="en-GB"/>
          </w:rPr>
          <w:t>www.isme.ie</w:t>
        </w:r>
      </w:hyperlink>
      <w:r w:rsidR="760B5951" w:rsidRPr="1CAA2D74">
        <w:rPr>
          <w:rFonts w:asciiTheme="majorHAnsi" w:hAnsiTheme="majorHAnsi"/>
          <w:sz w:val="22"/>
          <w:szCs w:val="22"/>
          <w:lang w:val="en-GB"/>
        </w:rPr>
        <w:t xml:space="preserve"> - The Irish SME Association</w:t>
      </w:r>
    </w:p>
    <w:p w14:paraId="6C544CF0" w14:textId="3DCE079E" w:rsidR="760B5951" w:rsidRDefault="00836855" w:rsidP="1CAA2D74">
      <w:pPr>
        <w:spacing w:line="276" w:lineRule="auto"/>
        <w:ind w:left="1134" w:right="-772"/>
        <w:rPr>
          <w:rFonts w:asciiTheme="majorHAnsi" w:hAnsiTheme="majorHAnsi"/>
          <w:sz w:val="22"/>
          <w:szCs w:val="22"/>
          <w:lang w:val="en-GB"/>
        </w:rPr>
      </w:pPr>
      <w:hyperlink r:id="rId12">
        <w:r w:rsidR="760B5951" w:rsidRPr="1CAA2D74">
          <w:rPr>
            <w:rStyle w:val="Hyperlink"/>
            <w:rFonts w:asciiTheme="majorHAnsi" w:hAnsiTheme="majorHAnsi"/>
            <w:sz w:val="22"/>
            <w:szCs w:val="22"/>
            <w:lang w:val="en-GB"/>
          </w:rPr>
          <w:t>www.sfa.ie</w:t>
        </w:r>
      </w:hyperlink>
      <w:r w:rsidR="760B5951" w:rsidRPr="1CAA2D74">
        <w:rPr>
          <w:rFonts w:asciiTheme="majorHAnsi" w:hAnsiTheme="majorHAnsi"/>
          <w:sz w:val="22"/>
          <w:szCs w:val="22"/>
          <w:lang w:val="en-GB"/>
        </w:rPr>
        <w:t xml:space="preserve"> - The Small Firms Association</w:t>
      </w:r>
    </w:p>
    <w:p w14:paraId="44AF1FEC" w14:textId="3A092F2A" w:rsidR="2C014764" w:rsidRDefault="2C014764" w:rsidP="1CAA2D74">
      <w:pPr>
        <w:spacing w:line="276" w:lineRule="auto"/>
        <w:ind w:left="1134" w:right="-772"/>
        <w:rPr>
          <w:rFonts w:asciiTheme="majorHAnsi" w:hAnsiTheme="majorHAnsi"/>
          <w:lang w:val="en-GB"/>
        </w:rPr>
      </w:pPr>
    </w:p>
    <w:p w14:paraId="34A98C56" w14:textId="77777777" w:rsidR="005B50B7" w:rsidRDefault="005B50B7" w:rsidP="1CAA2D74">
      <w:pPr>
        <w:ind w:right="-772" w:firstLine="1134"/>
        <w:rPr>
          <w:lang w:val="en-GB"/>
        </w:rPr>
      </w:pPr>
    </w:p>
    <w:sectPr w:rsidR="005B50B7" w:rsidSect="006661D6">
      <w:headerReference w:type="default" r:id="rId13"/>
      <w:footerReference w:type="default" r:id="rId14"/>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F302" w14:textId="77777777" w:rsidR="003D5FF5" w:rsidRDefault="003D5FF5" w:rsidP="00DC368E">
      <w:r>
        <w:separator/>
      </w:r>
    </w:p>
  </w:endnote>
  <w:endnote w:type="continuationSeparator" w:id="0">
    <w:p w14:paraId="17EDE841" w14:textId="77777777" w:rsidR="003D5FF5" w:rsidRDefault="003D5FF5"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0B025225"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 on </w:t>
    </w:r>
    <w:r w:rsidR="00C37202">
      <w:rPr>
        <w:rFonts w:ascii="Calibri" w:hAnsi="Calibri" w:cs="Calibri"/>
        <w:sz w:val="16"/>
        <w:szCs w:val="16"/>
      </w:rPr>
      <w:t>Employee Handbook</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836855">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86EB" w14:textId="77777777" w:rsidR="003D5FF5" w:rsidRDefault="003D5FF5" w:rsidP="00DC368E">
      <w:r>
        <w:separator/>
      </w:r>
    </w:p>
  </w:footnote>
  <w:footnote w:type="continuationSeparator" w:id="0">
    <w:p w14:paraId="099FD2D9" w14:textId="77777777" w:rsidR="003D5FF5" w:rsidRDefault="003D5FF5"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F30DF0B" w:rsidP="00DC368E">
    <w:pPr>
      <w:pStyle w:val="Header"/>
      <w:ind w:left="-1800"/>
    </w:pPr>
    <w:r>
      <w:rPr>
        <w:noProof/>
        <w:lang w:val="en-IE" w:eastAsia="en-IE"/>
      </w:rPr>
      <w:drawing>
        <wp:inline distT="0" distB="0" distL="0" distR="0" wp14:anchorId="5A2662B2" wp14:editId="16BFB2FD">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845B85"/>
    <w:multiLevelType w:val="hybridMultilevel"/>
    <w:tmpl w:val="9AEE1D08"/>
    <w:lvl w:ilvl="0" w:tplc="03E82FE6">
      <w:numFmt w:val="bullet"/>
      <w:lvlText w:val="•"/>
      <w:lvlJc w:val="left"/>
      <w:pPr>
        <w:ind w:left="1139" w:hanging="360"/>
      </w:pPr>
      <w:rPr>
        <w:rFonts w:ascii="Calibri" w:eastAsia="Calibri" w:hAnsi="Calibri" w:cs="Calibri" w:hint="default"/>
        <w:b/>
        <w:bCs/>
        <w:w w:val="100"/>
        <w:sz w:val="18"/>
        <w:szCs w:val="18"/>
        <w:lang w:val="en-GB" w:eastAsia="en-GB" w:bidi="en-GB"/>
      </w:rPr>
    </w:lvl>
    <w:lvl w:ilvl="1" w:tplc="1A7ED4FE">
      <w:numFmt w:val="bullet"/>
      <w:lvlText w:val="•"/>
      <w:lvlJc w:val="left"/>
      <w:pPr>
        <w:ind w:left="1493" w:hanging="360"/>
      </w:pPr>
      <w:rPr>
        <w:rFonts w:ascii="Calibri" w:eastAsia="Calibri" w:hAnsi="Calibri" w:cs="Calibri" w:hint="default"/>
        <w:b/>
        <w:bCs/>
        <w:w w:val="100"/>
        <w:sz w:val="18"/>
        <w:szCs w:val="18"/>
        <w:lang w:val="en-GB" w:eastAsia="en-GB" w:bidi="en-GB"/>
      </w:rPr>
    </w:lvl>
    <w:lvl w:ilvl="2" w:tplc="9A5E80DE">
      <w:numFmt w:val="bullet"/>
      <w:lvlText w:val="•"/>
      <w:lvlJc w:val="left"/>
      <w:pPr>
        <w:ind w:left="-318" w:hanging="360"/>
      </w:pPr>
      <w:rPr>
        <w:rFonts w:hint="default"/>
        <w:lang w:val="en-GB" w:eastAsia="en-GB" w:bidi="en-GB"/>
      </w:rPr>
    </w:lvl>
    <w:lvl w:ilvl="3" w:tplc="3610840E">
      <w:numFmt w:val="bullet"/>
      <w:lvlText w:val="•"/>
      <w:lvlJc w:val="left"/>
      <w:pPr>
        <w:ind w:left="-2136" w:hanging="360"/>
      </w:pPr>
      <w:rPr>
        <w:rFonts w:hint="default"/>
        <w:lang w:val="en-GB" w:eastAsia="en-GB" w:bidi="en-GB"/>
      </w:rPr>
    </w:lvl>
    <w:lvl w:ilvl="4" w:tplc="94C6F906">
      <w:numFmt w:val="bullet"/>
      <w:lvlText w:val="•"/>
      <w:lvlJc w:val="left"/>
      <w:pPr>
        <w:ind w:left="-3954" w:hanging="360"/>
      </w:pPr>
      <w:rPr>
        <w:rFonts w:hint="default"/>
        <w:lang w:val="en-GB" w:eastAsia="en-GB" w:bidi="en-GB"/>
      </w:rPr>
    </w:lvl>
    <w:lvl w:ilvl="5" w:tplc="1B8080B8">
      <w:numFmt w:val="bullet"/>
      <w:lvlText w:val="•"/>
      <w:lvlJc w:val="left"/>
      <w:pPr>
        <w:ind w:left="-5772" w:hanging="360"/>
      </w:pPr>
      <w:rPr>
        <w:rFonts w:hint="default"/>
        <w:lang w:val="en-GB" w:eastAsia="en-GB" w:bidi="en-GB"/>
      </w:rPr>
    </w:lvl>
    <w:lvl w:ilvl="6" w:tplc="915ABAA4">
      <w:numFmt w:val="bullet"/>
      <w:lvlText w:val="•"/>
      <w:lvlJc w:val="left"/>
      <w:pPr>
        <w:ind w:left="-7590" w:hanging="360"/>
      </w:pPr>
      <w:rPr>
        <w:rFonts w:hint="default"/>
        <w:lang w:val="en-GB" w:eastAsia="en-GB" w:bidi="en-GB"/>
      </w:rPr>
    </w:lvl>
    <w:lvl w:ilvl="7" w:tplc="B568D75A">
      <w:numFmt w:val="bullet"/>
      <w:lvlText w:val="•"/>
      <w:lvlJc w:val="left"/>
      <w:pPr>
        <w:ind w:left="-9407" w:hanging="360"/>
      </w:pPr>
      <w:rPr>
        <w:rFonts w:hint="default"/>
        <w:lang w:val="en-GB" w:eastAsia="en-GB" w:bidi="en-GB"/>
      </w:rPr>
    </w:lvl>
    <w:lvl w:ilvl="8" w:tplc="548A867C">
      <w:numFmt w:val="bullet"/>
      <w:lvlText w:val="•"/>
      <w:lvlJc w:val="left"/>
      <w:pPr>
        <w:ind w:left="-11225" w:hanging="360"/>
      </w:pPr>
      <w:rPr>
        <w:rFonts w:hint="default"/>
        <w:lang w:val="en-GB" w:eastAsia="en-GB" w:bidi="en-GB"/>
      </w:r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363073"/>
    <w:multiLevelType w:val="hybridMultilevel"/>
    <w:tmpl w:val="EB6A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1A67F6"/>
    <w:multiLevelType w:val="hybridMultilevel"/>
    <w:tmpl w:val="401E3886"/>
    <w:lvl w:ilvl="0" w:tplc="8298A1FC">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E4B03"/>
    <w:rsid w:val="001330A2"/>
    <w:rsid w:val="00134AB0"/>
    <w:rsid w:val="00167A09"/>
    <w:rsid w:val="00192026"/>
    <w:rsid w:val="001C0052"/>
    <w:rsid w:val="0021515A"/>
    <w:rsid w:val="00244800"/>
    <w:rsid w:val="00274CF6"/>
    <w:rsid w:val="00301CBA"/>
    <w:rsid w:val="00326AD9"/>
    <w:rsid w:val="0036315B"/>
    <w:rsid w:val="00365685"/>
    <w:rsid w:val="003D5FF5"/>
    <w:rsid w:val="00406EBF"/>
    <w:rsid w:val="00412C76"/>
    <w:rsid w:val="004C69F7"/>
    <w:rsid w:val="00510133"/>
    <w:rsid w:val="005B1B2F"/>
    <w:rsid w:val="005B50B7"/>
    <w:rsid w:val="005D229E"/>
    <w:rsid w:val="00630039"/>
    <w:rsid w:val="006437F5"/>
    <w:rsid w:val="00643B6F"/>
    <w:rsid w:val="006470C4"/>
    <w:rsid w:val="00651953"/>
    <w:rsid w:val="006630A1"/>
    <w:rsid w:val="006661D6"/>
    <w:rsid w:val="00670E48"/>
    <w:rsid w:val="00757F32"/>
    <w:rsid w:val="007C5791"/>
    <w:rsid w:val="00836855"/>
    <w:rsid w:val="008A560E"/>
    <w:rsid w:val="008B0933"/>
    <w:rsid w:val="009104C8"/>
    <w:rsid w:val="00945B83"/>
    <w:rsid w:val="00A10950"/>
    <w:rsid w:val="00A46C23"/>
    <w:rsid w:val="00AC3927"/>
    <w:rsid w:val="00B16FC5"/>
    <w:rsid w:val="00BB5100"/>
    <w:rsid w:val="00C06433"/>
    <w:rsid w:val="00C37202"/>
    <w:rsid w:val="00C61FCD"/>
    <w:rsid w:val="00CB25E3"/>
    <w:rsid w:val="00D24578"/>
    <w:rsid w:val="00D269C1"/>
    <w:rsid w:val="00D7243E"/>
    <w:rsid w:val="00DC368E"/>
    <w:rsid w:val="00DD42A0"/>
    <w:rsid w:val="00E05DA7"/>
    <w:rsid w:val="00F21CE1"/>
    <w:rsid w:val="00F273A3"/>
    <w:rsid w:val="00F521D6"/>
    <w:rsid w:val="00F70351"/>
    <w:rsid w:val="0333CBAC"/>
    <w:rsid w:val="0717F388"/>
    <w:rsid w:val="07207886"/>
    <w:rsid w:val="0797E5BA"/>
    <w:rsid w:val="08E499EC"/>
    <w:rsid w:val="0BE585C0"/>
    <w:rsid w:val="0FCD2176"/>
    <w:rsid w:val="0FD30061"/>
    <w:rsid w:val="11B266EB"/>
    <w:rsid w:val="11D5ED9A"/>
    <w:rsid w:val="12F146F0"/>
    <w:rsid w:val="134A0885"/>
    <w:rsid w:val="16ED1016"/>
    <w:rsid w:val="17BFC95A"/>
    <w:rsid w:val="1CAA2D74"/>
    <w:rsid w:val="22681420"/>
    <w:rsid w:val="2268A326"/>
    <w:rsid w:val="243B1F34"/>
    <w:rsid w:val="27BCBB52"/>
    <w:rsid w:val="2C014764"/>
    <w:rsid w:val="2CB08D71"/>
    <w:rsid w:val="32072CB5"/>
    <w:rsid w:val="3485B82F"/>
    <w:rsid w:val="364CAB43"/>
    <w:rsid w:val="409A97A8"/>
    <w:rsid w:val="4578C4AA"/>
    <w:rsid w:val="47A61296"/>
    <w:rsid w:val="481C5975"/>
    <w:rsid w:val="4D4B3CA6"/>
    <w:rsid w:val="4F30DF0B"/>
    <w:rsid w:val="5132D85C"/>
    <w:rsid w:val="54A2073D"/>
    <w:rsid w:val="551A7412"/>
    <w:rsid w:val="56677D78"/>
    <w:rsid w:val="5B70DD79"/>
    <w:rsid w:val="5E171CE0"/>
    <w:rsid w:val="616BE687"/>
    <w:rsid w:val="69E01C2E"/>
    <w:rsid w:val="760B5951"/>
    <w:rsid w:val="7B19EFCA"/>
    <w:rsid w:val="7B251416"/>
    <w:rsid w:val="7B7DD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D269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30A2"/>
    <w:rPr>
      <w:b/>
      <w:bCs/>
    </w:rPr>
  </w:style>
  <w:style w:type="character" w:customStyle="1" w:styleId="CommentSubjectChar">
    <w:name w:val="Comment Subject Char"/>
    <w:basedOn w:val="CommentTextChar"/>
    <w:link w:val="CommentSubject"/>
    <w:uiPriority w:val="99"/>
    <w:semiHidden/>
    <w:rsid w:val="001330A2"/>
    <w:rPr>
      <w:b/>
      <w:bCs/>
      <w:sz w:val="20"/>
      <w:szCs w:val="20"/>
    </w:rPr>
  </w:style>
  <w:style w:type="paragraph" w:customStyle="1" w:styleId="paragraph">
    <w:name w:val="paragraph"/>
    <w:basedOn w:val="Normal"/>
    <w:rsid w:val="00836855"/>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836855"/>
  </w:style>
  <w:style w:type="character" w:customStyle="1" w:styleId="eop">
    <w:name w:val="eop"/>
    <w:basedOn w:val="DefaultParagraphFont"/>
    <w:rsid w:val="0083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889">
      <w:bodyDiv w:val="1"/>
      <w:marLeft w:val="0"/>
      <w:marRight w:val="0"/>
      <w:marTop w:val="0"/>
      <w:marBottom w:val="0"/>
      <w:divBdr>
        <w:top w:val="none" w:sz="0" w:space="0" w:color="auto"/>
        <w:left w:val="none" w:sz="0" w:space="0" w:color="auto"/>
        <w:bottom w:val="none" w:sz="0" w:space="0" w:color="auto"/>
        <w:right w:val="none" w:sz="0" w:space="0" w:color="auto"/>
      </w:divBdr>
      <w:divsChild>
        <w:div w:id="1461413268">
          <w:marLeft w:val="0"/>
          <w:marRight w:val="0"/>
          <w:marTop w:val="0"/>
          <w:marBottom w:val="0"/>
          <w:divBdr>
            <w:top w:val="none" w:sz="0" w:space="0" w:color="auto"/>
            <w:left w:val="none" w:sz="0" w:space="0" w:color="auto"/>
            <w:bottom w:val="none" w:sz="0" w:space="0" w:color="auto"/>
            <w:right w:val="none" w:sz="0" w:space="0" w:color="auto"/>
          </w:divBdr>
        </w:div>
        <w:div w:id="331957569">
          <w:marLeft w:val="0"/>
          <w:marRight w:val="0"/>
          <w:marTop w:val="0"/>
          <w:marBottom w:val="0"/>
          <w:divBdr>
            <w:top w:val="none" w:sz="0" w:space="0" w:color="auto"/>
            <w:left w:val="none" w:sz="0" w:space="0" w:color="auto"/>
            <w:bottom w:val="none" w:sz="0" w:space="0" w:color="auto"/>
            <w:right w:val="none" w:sz="0" w:space="0" w:color="auto"/>
          </w:divBdr>
        </w:div>
        <w:div w:id="1896964037">
          <w:marLeft w:val="0"/>
          <w:marRight w:val="0"/>
          <w:marTop w:val="0"/>
          <w:marBottom w:val="0"/>
          <w:divBdr>
            <w:top w:val="none" w:sz="0" w:space="0" w:color="auto"/>
            <w:left w:val="none" w:sz="0" w:space="0" w:color="auto"/>
            <w:bottom w:val="none" w:sz="0" w:space="0" w:color="auto"/>
            <w:right w:val="none" w:sz="0" w:space="0" w:color="auto"/>
          </w:divBdr>
        </w:div>
        <w:div w:id="769816525">
          <w:marLeft w:val="0"/>
          <w:marRight w:val="0"/>
          <w:marTop w:val="0"/>
          <w:marBottom w:val="0"/>
          <w:divBdr>
            <w:top w:val="none" w:sz="0" w:space="0" w:color="auto"/>
            <w:left w:val="none" w:sz="0" w:space="0" w:color="auto"/>
            <w:bottom w:val="none" w:sz="0" w:space="0" w:color="auto"/>
            <w:right w:val="none" w:sz="0" w:space="0" w:color="auto"/>
          </w:divBdr>
        </w:div>
        <w:div w:id="245775140">
          <w:marLeft w:val="0"/>
          <w:marRight w:val="0"/>
          <w:marTop w:val="0"/>
          <w:marBottom w:val="0"/>
          <w:divBdr>
            <w:top w:val="none" w:sz="0" w:space="0" w:color="auto"/>
            <w:left w:val="none" w:sz="0" w:space="0" w:color="auto"/>
            <w:bottom w:val="none" w:sz="0" w:space="0" w:color="auto"/>
            <w:right w:val="none" w:sz="0" w:space="0" w:color="auto"/>
          </w:divBdr>
        </w:div>
        <w:div w:id="2026129960">
          <w:marLeft w:val="0"/>
          <w:marRight w:val="0"/>
          <w:marTop w:val="0"/>
          <w:marBottom w:val="0"/>
          <w:divBdr>
            <w:top w:val="none" w:sz="0" w:space="0" w:color="auto"/>
            <w:left w:val="none" w:sz="0" w:space="0" w:color="auto"/>
            <w:bottom w:val="none" w:sz="0" w:space="0" w:color="auto"/>
            <w:right w:val="none" w:sz="0" w:space="0" w:color="auto"/>
          </w:divBdr>
        </w:div>
        <w:div w:id="2036223058">
          <w:marLeft w:val="0"/>
          <w:marRight w:val="0"/>
          <w:marTop w:val="0"/>
          <w:marBottom w:val="0"/>
          <w:divBdr>
            <w:top w:val="none" w:sz="0" w:space="0" w:color="auto"/>
            <w:left w:val="none" w:sz="0" w:space="0" w:color="auto"/>
            <w:bottom w:val="none" w:sz="0" w:space="0" w:color="auto"/>
            <w:right w:val="none" w:sz="0" w:space="0" w:color="auto"/>
          </w:divBdr>
        </w:div>
        <w:div w:id="37976502">
          <w:marLeft w:val="0"/>
          <w:marRight w:val="0"/>
          <w:marTop w:val="0"/>
          <w:marBottom w:val="0"/>
          <w:divBdr>
            <w:top w:val="none" w:sz="0" w:space="0" w:color="auto"/>
            <w:left w:val="none" w:sz="0" w:space="0" w:color="auto"/>
            <w:bottom w:val="none" w:sz="0" w:space="0" w:color="auto"/>
            <w:right w:val="none" w:sz="0" w:space="0" w:color="auto"/>
          </w:divBdr>
        </w:div>
        <w:div w:id="1552691130">
          <w:marLeft w:val="0"/>
          <w:marRight w:val="0"/>
          <w:marTop w:val="0"/>
          <w:marBottom w:val="0"/>
          <w:divBdr>
            <w:top w:val="none" w:sz="0" w:space="0" w:color="auto"/>
            <w:left w:val="none" w:sz="0" w:space="0" w:color="auto"/>
            <w:bottom w:val="none" w:sz="0" w:space="0" w:color="auto"/>
            <w:right w:val="none" w:sz="0" w:space="0" w:color="auto"/>
          </w:divBdr>
        </w:div>
        <w:div w:id="126244128">
          <w:marLeft w:val="0"/>
          <w:marRight w:val="0"/>
          <w:marTop w:val="0"/>
          <w:marBottom w:val="0"/>
          <w:divBdr>
            <w:top w:val="none" w:sz="0" w:space="0" w:color="auto"/>
            <w:left w:val="none" w:sz="0" w:space="0" w:color="auto"/>
            <w:bottom w:val="none" w:sz="0" w:space="0" w:color="auto"/>
            <w:right w:val="none" w:sz="0" w:space="0" w:color="auto"/>
          </w:divBdr>
        </w:div>
        <w:div w:id="1414204428">
          <w:marLeft w:val="0"/>
          <w:marRight w:val="0"/>
          <w:marTop w:val="0"/>
          <w:marBottom w:val="0"/>
          <w:divBdr>
            <w:top w:val="none" w:sz="0" w:space="0" w:color="auto"/>
            <w:left w:val="none" w:sz="0" w:space="0" w:color="auto"/>
            <w:bottom w:val="none" w:sz="0" w:space="0" w:color="auto"/>
            <w:right w:val="none" w:sz="0" w:space="0" w:color="auto"/>
          </w:divBdr>
        </w:div>
        <w:div w:id="1050300990">
          <w:marLeft w:val="0"/>
          <w:marRight w:val="0"/>
          <w:marTop w:val="0"/>
          <w:marBottom w:val="0"/>
          <w:divBdr>
            <w:top w:val="none" w:sz="0" w:space="0" w:color="auto"/>
            <w:left w:val="none" w:sz="0" w:space="0" w:color="auto"/>
            <w:bottom w:val="none" w:sz="0" w:space="0" w:color="auto"/>
            <w:right w:val="none" w:sz="0" w:space="0" w:color="auto"/>
          </w:divBdr>
        </w:div>
        <w:div w:id="876819595">
          <w:marLeft w:val="0"/>
          <w:marRight w:val="0"/>
          <w:marTop w:val="0"/>
          <w:marBottom w:val="0"/>
          <w:divBdr>
            <w:top w:val="none" w:sz="0" w:space="0" w:color="auto"/>
            <w:left w:val="none" w:sz="0" w:space="0" w:color="auto"/>
            <w:bottom w:val="none" w:sz="0" w:space="0" w:color="auto"/>
            <w:right w:val="none" w:sz="0" w:space="0" w:color="auto"/>
          </w:divBdr>
        </w:div>
      </w:divsChild>
    </w:div>
    <w:div w:id="1946693757">
      <w:bodyDiv w:val="1"/>
      <w:marLeft w:val="0"/>
      <w:marRight w:val="0"/>
      <w:marTop w:val="0"/>
      <w:marBottom w:val="0"/>
      <w:divBdr>
        <w:top w:val="none" w:sz="0" w:space="0" w:color="auto"/>
        <w:left w:val="none" w:sz="0" w:space="0" w:color="auto"/>
        <w:bottom w:val="none" w:sz="0" w:space="0" w:color="auto"/>
        <w:right w:val="none" w:sz="0" w:space="0" w:color="auto"/>
      </w:divBdr>
      <w:divsChild>
        <w:div w:id="563027396">
          <w:marLeft w:val="0"/>
          <w:marRight w:val="0"/>
          <w:marTop w:val="0"/>
          <w:marBottom w:val="0"/>
          <w:divBdr>
            <w:top w:val="none" w:sz="0" w:space="0" w:color="auto"/>
            <w:left w:val="none" w:sz="0" w:space="0" w:color="auto"/>
            <w:bottom w:val="none" w:sz="0" w:space="0" w:color="auto"/>
            <w:right w:val="none" w:sz="0" w:space="0" w:color="auto"/>
          </w:divBdr>
        </w:div>
        <w:div w:id="1976524813">
          <w:marLeft w:val="0"/>
          <w:marRight w:val="0"/>
          <w:marTop w:val="0"/>
          <w:marBottom w:val="0"/>
          <w:divBdr>
            <w:top w:val="none" w:sz="0" w:space="0" w:color="auto"/>
            <w:left w:val="none" w:sz="0" w:space="0" w:color="auto"/>
            <w:bottom w:val="none" w:sz="0" w:space="0" w:color="auto"/>
            <w:right w:val="none" w:sz="0" w:space="0" w:color="auto"/>
          </w:divBdr>
        </w:div>
      </w:divsChild>
    </w:div>
    <w:div w:id="2008514099">
      <w:bodyDiv w:val="1"/>
      <w:marLeft w:val="0"/>
      <w:marRight w:val="0"/>
      <w:marTop w:val="0"/>
      <w:marBottom w:val="0"/>
      <w:divBdr>
        <w:top w:val="none" w:sz="0" w:space="0" w:color="auto"/>
        <w:left w:val="none" w:sz="0" w:space="0" w:color="auto"/>
        <w:bottom w:val="none" w:sz="0" w:space="0" w:color="auto"/>
        <w:right w:val="none" w:sz="0" w:space="0" w:color="auto"/>
      </w:divBdr>
      <w:divsChild>
        <w:div w:id="915360122">
          <w:marLeft w:val="0"/>
          <w:marRight w:val="0"/>
          <w:marTop w:val="0"/>
          <w:marBottom w:val="0"/>
          <w:divBdr>
            <w:top w:val="none" w:sz="0" w:space="0" w:color="auto"/>
            <w:left w:val="none" w:sz="0" w:space="0" w:color="auto"/>
            <w:bottom w:val="none" w:sz="0" w:space="0" w:color="auto"/>
            <w:right w:val="none" w:sz="0" w:space="0" w:color="auto"/>
          </w:divBdr>
        </w:div>
        <w:div w:id="1764373570">
          <w:marLeft w:val="0"/>
          <w:marRight w:val="0"/>
          <w:marTop w:val="0"/>
          <w:marBottom w:val="0"/>
          <w:divBdr>
            <w:top w:val="none" w:sz="0" w:space="0" w:color="auto"/>
            <w:left w:val="none" w:sz="0" w:space="0" w:color="auto"/>
            <w:bottom w:val="none" w:sz="0" w:space="0" w:color="auto"/>
            <w:right w:val="none" w:sz="0" w:space="0" w:color="auto"/>
          </w:divBdr>
        </w:div>
        <w:div w:id="1431899061">
          <w:marLeft w:val="0"/>
          <w:marRight w:val="0"/>
          <w:marTop w:val="0"/>
          <w:marBottom w:val="0"/>
          <w:divBdr>
            <w:top w:val="none" w:sz="0" w:space="0" w:color="auto"/>
            <w:left w:val="none" w:sz="0" w:space="0" w:color="auto"/>
            <w:bottom w:val="none" w:sz="0" w:space="0" w:color="auto"/>
            <w:right w:val="none" w:sz="0" w:space="0" w:color="auto"/>
          </w:divBdr>
        </w:div>
        <w:div w:id="628323532">
          <w:marLeft w:val="0"/>
          <w:marRight w:val="0"/>
          <w:marTop w:val="0"/>
          <w:marBottom w:val="0"/>
          <w:divBdr>
            <w:top w:val="none" w:sz="0" w:space="0" w:color="auto"/>
            <w:left w:val="none" w:sz="0" w:space="0" w:color="auto"/>
            <w:bottom w:val="none" w:sz="0" w:space="0" w:color="auto"/>
            <w:right w:val="none" w:sz="0" w:space="0" w:color="auto"/>
          </w:divBdr>
        </w:div>
        <w:div w:id="1684166360">
          <w:marLeft w:val="0"/>
          <w:marRight w:val="0"/>
          <w:marTop w:val="0"/>
          <w:marBottom w:val="0"/>
          <w:divBdr>
            <w:top w:val="none" w:sz="0" w:space="0" w:color="auto"/>
            <w:left w:val="none" w:sz="0" w:space="0" w:color="auto"/>
            <w:bottom w:val="none" w:sz="0" w:space="0" w:color="auto"/>
            <w:right w:val="none" w:sz="0" w:space="0" w:color="auto"/>
          </w:divBdr>
        </w:div>
        <w:div w:id="907038276">
          <w:marLeft w:val="0"/>
          <w:marRight w:val="0"/>
          <w:marTop w:val="0"/>
          <w:marBottom w:val="0"/>
          <w:divBdr>
            <w:top w:val="none" w:sz="0" w:space="0" w:color="auto"/>
            <w:left w:val="none" w:sz="0" w:space="0" w:color="auto"/>
            <w:bottom w:val="none" w:sz="0" w:space="0" w:color="auto"/>
            <w:right w:val="none" w:sz="0" w:space="0" w:color="auto"/>
          </w:divBdr>
        </w:div>
        <w:div w:id="502860480">
          <w:marLeft w:val="0"/>
          <w:marRight w:val="0"/>
          <w:marTop w:val="0"/>
          <w:marBottom w:val="0"/>
          <w:divBdr>
            <w:top w:val="none" w:sz="0" w:space="0" w:color="auto"/>
            <w:left w:val="none" w:sz="0" w:space="0" w:color="auto"/>
            <w:bottom w:val="none" w:sz="0" w:space="0" w:color="auto"/>
            <w:right w:val="none" w:sz="0" w:space="0" w:color="auto"/>
          </w:divBdr>
        </w:div>
        <w:div w:id="2033920434">
          <w:marLeft w:val="0"/>
          <w:marRight w:val="0"/>
          <w:marTop w:val="0"/>
          <w:marBottom w:val="0"/>
          <w:divBdr>
            <w:top w:val="none" w:sz="0" w:space="0" w:color="auto"/>
            <w:left w:val="none" w:sz="0" w:space="0" w:color="auto"/>
            <w:bottom w:val="none" w:sz="0" w:space="0" w:color="auto"/>
            <w:right w:val="none" w:sz="0" w:space="0" w:color="auto"/>
          </w:divBdr>
        </w:div>
        <w:div w:id="394662464">
          <w:marLeft w:val="0"/>
          <w:marRight w:val="0"/>
          <w:marTop w:val="0"/>
          <w:marBottom w:val="0"/>
          <w:divBdr>
            <w:top w:val="none" w:sz="0" w:space="0" w:color="auto"/>
            <w:left w:val="none" w:sz="0" w:space="0" w:color="auto"/>
            <w:bottom w:val="none" w:sz="0" w:space="0" w:color="auto"/>
            <w:right w:val="none" w:sz="0" w:space="0" w:color="auto"/>
          </w:divBdr>
        </w:div>
        <w:div w:id="721489768">
          <w:marLeft w:val="0"/>
          <w:marRight w:val="0"/>
          <w:marTop w:val="0"/>
          <w:marBottom w:val="0"/>
          <w:divBdr>
            <w:top w:val="none" w:sz="0" w:space="0" w:color="auto"/>
            <w:left w:val="none" w:sz="0" w:space="0" w:color="auto"/>
            <w:bottom w:val="none" w:sz="0" w:space="0" w:color="auto"/>
            <w:right w:val="none" w:sz="0" w:space="0" w:color="auto"/>
          </w:divBdr>
        </w:div>
        <w:div w:id="411895882">
          <w:marLeft w:val="0"/>
          <w:marRight w:val="0"/>
          <w:marTop w:val="0"/>
          <w:marBottom w:val="0"/>
          <w:divBdr>
            <w:top w:val="none" w:sz="0" w:space="0" w:color="auto"/>
            <w:left w:val="none" w:sz="0" w:space="0" w:color="auto"/>
            <w:bottom w:val="none" w:sz="0" w:space="0" w:color="auto"/>
            <w:right w:val="none" w:sz="0" w:space="0" w:color="auto"/>
          </w:divBdr>
        </w:div>
        <w:div w:id="201400784">
          <w:marLeft w:val="0"/>
          <w:marRight w:val="0"/>
          <w:marTop w:val="0"/>
          <w:marBottom w:val="0"/>
          <w:divBdr>
            <w:top w:val="none" w:sz="0" w:space="0" w:color="auto"/>
            <w:left w:val="none" w:sz="0" w:space="0" w:color="auto"/>
            <w:bottom w:val="none" w:sz="0" w:space="0" w:color="auto"/>
            <w:right w:val="none" w:sz="0" w:space="0" w:color="auto"/>
          </w:divBdr>
        </w:div>
        <w:div w:id="6930747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fa.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e.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5DA50-3DA7-45C1-BFAB-BD3CB49D2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16</cp:revision>
  <cp:lastPrinted>2020-05-05T13:04:00Z</cp:lastPrinted>
  <dcterms:created xsi:type="dcterms:W3CDTF">2021-03-11T17:12:00Z</dcterms:created>
  <dcterms:modified xsi:type="dcterms:W3CDTF">2021-04-29T17:38:00Z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