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v:shape>
            </w:pict>
          </mc:Fallback>
        </mc:AlternateContent>
      </w:r>
      <w:r w:rsidR="00F21CE1">
        <w:rPr>
          <w:noProof/>
          <w:lang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23853593" w:rsidR="00F21CE1" w:rsidRPr="006661D6" w:rsidRDefault="009A1DE1"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Disciplinary Procedures, Grievance and Disputes</w:t>
                            </w:r>
                          </w:p>
                          <w:p w14:paraId="0AB98DED" w14:textId="7FC7EBA1" w:rsidR="00F21CE1" w:rsidRPr="006661D6" w:rsidRDefault="00880CEE"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31A10E97" w14:textId="23853593" w:rsidR="00F21CE1" w:rsidRPr="006661D6" w:rsidRDefault="009A1DE1"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Disciplinary Procedures, Grievance and Disputes</w:t>
                      </w:r>
                    </w:p>
                    <w:p w14:paraId="0AB98DED" w14:textId="7FC7EBA1" w:rsidR="00F21CE1" w:rsidRPr="006661D6" w:rsidRDefault="00880CEE"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Guidelines</w:t>
                      </w:r>
                    </w:p>
                  </w:txbxContent>
                </v:textbox>
              </v:shape>
            </w:pict>
          </mc:Fallback>
        </mc:AlternateContent>
      </w:r>
      <w:r w:rsidR="00F21CE1">
        <w:rPr>
          <w:rFonts w:asciiTheme="majorHAnsi" w:hAnsiTheme="majorHAnsi"/>
          <w:b/>
          <w:noProof/>
          <w:color w:val="000000" w:themeColor="text1"/>
          <w:sz w:val="32"/>
          <w:szCs w:val="32"/>
          <w:lang w:eastAsia="en-IE"/>
        </w:rPr>
        <w:drawing>
          <wp:inline distT="0" distB="0" distL="0" distR="0" wp14:anchorId="33A71EC0" wp14:editId="7E969230">
            <wp:extent cx="7571139" cy="107141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25C7791E" w14:textId="2B91B9A0" w:rsidR="00F21CE1" w:rsidRDefault="00F21CE1" w:rsidP="00AC3927">
      <w:pPr>
        <w:spacing w:line="276" w:lineRule="auto"/>
        <w:ind w:right="-205"/>
        <w:rPr>
          <w:rFonts w:asciiTheme="majorHAnsi" w:hAnsiTheme="majorHAnsi"/>
          <w:b/>
          <w:color w:val="000000" w:themeColor="text1"/>
          <w:sz w:val="32"/>
          <w:szCs w:val="32"/>
        </w:rPr>
      </w:pPr>
    </w:p>
    <w:p w14:paraId="4DC0BC27" w14:textId="77777777" w:rsidR="00CD2800" w:rsidRDefault="00CD2800" w:rsidP="00CD2800">
      <w:pPr>
        <w:pStyle w:val="paragraph"/>
        <w:spacing w:before="0" w:beforeAutospacing="0" w:after="0" w:afterAutospacing="0"/>
        <w:ind w:right="-210"/>
        <w:textAlignment w:val="baseline"/>
        <w:rPr>
          <w:rFonts w:ascii="Segoe UI" w:hAnsi="Segoe UI" w:cs="Segoe UI"/>
          <w:b/>
          <w:bCs/>
          <w:color w:val="008996"/>
          <w:sz w:val="18"/>
          <w:szCs w:val="18"/>
        </w:rPr>
      </w:pPr>
      <w:r>
        <w:rPr>
          <w:rStyle w:val="normaltextrun"/>
          <w:rFonts w:ascii="BrownStd" w:hAnsi="BrownStd" w:cs="Segoe UI"/>
          <w:b/>
          <w:bCs/>
          <w:color w:val="008996"/>
          <w:sz w:val="32"/>
          <w:szCs w:val="32"/>
        </w:rPr>
        <w:t>Disclaimer</w:t>
      </w:r>
      <w:r>
        <w:rPr>
          <w:rStyle w:val="eop"/>
          <w:rFonts w:ascii="BrownStd" w:hAnsi="BrownStd" w:cs="Segoe UI"/>
          <w:color w:val="008996"/>
          <w:sz w:val="32"/>
          <w:szCs w:val="32"/>
        </w:rPr>
        <w:t> </w:t>
      </w:r>
    </w:p>
    <w:p w14:paraId="75FF0B1E" w14:textId="77777777" w:rsidR="00CD2800" w:rsidRDefault="00CD2800" w:rsidP="00CD2800">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w:t>
      </w:r>
    </w:p>
    <w:p w14:paraId="545A6DC4" w14:textId="77777777" w:rsidR="00CD2800" w:rsidRDefault="00CD2800" w:rsidP="00CD28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C31D963" w14:textId="77777777" w:rsidR="00CD2800" w:rsidRDefault="00CD2800" w:rsidP="00CD2800">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r>
        <w:rPr>
          <w:rStyle w:val="eop"/>
          <w:rFonts w:ascii="Calibri" w:hAnsi="Calibri" w:cs="Calibri"/>
          <w:sz w:val="22"/>
          <w:szCs w:val="22"/>
        </w:rPr>
        <w:t> </w:t>
      </w:r>
    </w:p>
    <w:p w14:paraId="0F6D74FF" w14:textId="77777777" w:rsidR="00CD2800" w:rsidRDefault="00CD2800" w:rsidP="00CD2800">
      <w:pPr>
        <w:pStyle w:val="paragraph"/>
        <w:spacing w:before="0" w:beforeAutospacing="0" w:after="0" w:afterAutospacing="0"/>
        <w:jc w:val="both"/>
        <w:textAlignment w:val="baseline"/>
        <w:rPr>
          <w:rFonts w:ascii="Segoe UI" w:hAnsi="Segoe UI" w:cs="Segoe UI"/>
          <w:sz w:val="18"/>
          <w:szCs w:val="18"/>
        </w:rPr>
      </w:pPr>
    </w:p>
    <w:p w14:paraId="752E1FCB" w14:textId="77777777" w:rsidR="00CD2800" w:rsidRDefault="00CD2800" w:rsidP="00CD28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r>
        <w:rPr>
          <w:rStyle w:val="eop"/>
          <w:rFonts w:ascii="Calibri" w:hAnsi="Calibri" w:cs="Calibri"/>
          <w:color w:val="000000"/>
          <w:sz w:val="22"/>
          <w:szCs w:val="22"/>
        </w:rPr>
        <w:t> </w:t>
      </w:r>
    </w:p>
    <w:p w14:paraId="0586A1B1" w14:textId="77777777" w:rsidR="00CD2800" w:rsidRDefault="00CD2800" w:rsidP="00CD28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Sport Ireland does not accept any responsibility or liability for any errors, inaccuracies or omissions in this document.</w:t>
      </w:r>
      <w:r>
        <w:rPr>
          <w:rStyle w:val="eop"/>
          <w:rFonts w:ascii="Calibri" w:hAnsi="Calibri" w:cs="Calibri"/>
          <w:color w:val="000000"/>
          <w:sz w:val="22"/>
          <w:szCs w:val="22"/>
        </w:rPr>
        <w:t> </w:t>
      </w:r>
    </w:p>
    <w:p w14:paraId="18F5A8FE" w14:textId="77777777" w:rsidR="00CD2800" w:rsidRDefault="00CD2800" w:rsidP="00CD2800">
      <w:pPr>
        <w:spacing w:line="276" w:lineRule="auto"/>
        <w:ind w:right="-205"/>
        <w:rPr>
          <w:rFonts w:asciiTheme="majorHAnsi" w:hAnsiTheme="majorHAnsi"/>
          <w:b/>
          <w:color w:val="000000" w:themeColor="text1"/>
          <w:sz w:val="32"/>
          <w:szCs w:val="32"/>
        </w:rPr>
      </w:pPr>
    </w:p>
    <w:p w14:paraId="558EDE3D" w14:textId="061008B2" w:rsidR="00CD2800" w:rsidRDefault="00CD2800" w:rsidP="00CD2800">
      <w:pPr>
        <w:spacing w:line="276" w:lineRule="auto"/>
        <w:ind w:right="-205"/>
        <w:rPr>
          <w:rFonts w:asciiTheme="majorHAnsi" w:hAnsiTheme="majorHAnsi"/>
          <w:b/>
          <w:color w:val="000000" w:themeColor="text1"/>
          <w:sz w:val="32"/>
          <w:szCs w:val="32"/>
        </w:rPr>
      </w:pPr>
    </w:p>
    <w:p w14:paraId="64F0A02D" w14:textId="77777777" w:rsidR="00CD2800" w:rsidRPr="00B76BAB" w:rsidRDefault="00CD2800" w:rsidP="00CD2800">
      <w:pPr>
        <w:spacing w:line="276" w:lineRule="auto"/>
        <w:ind w:left="-1800" w:right="-1765"/>
        <w:rPr>
          <w:rFonts w:asciiTheme="majorHAnsi" w:hAnsiTheme="majorHAnsi"/>
          <w:b/>
          <w:color w:val="000000" w:themeColor="text1"/>
          <w:sz w:val="32"/>
          <w:szCs w:val="32"/>
        </w:rPr>
      </w:pPr>
      <w:r>
        <w:rPr>
          <w:rFonts w:asciiTheme="majorHAnsi" w:hAnsiTheme="majorHAnsi"/>
          <w:b/>
          <w:color w:val="000000" w:themeColor="text1"/>
          <w:sz w:val="32"/>
          <w:szCs w:val="32"/>
        </w:rPr>
        <w:t xml:space="preserve">                         </w:t>
      </w:r>
      <w:r w:rsidRPr="00B76BAB">
        <w:rPr>
          <w:rStyle w:val="normaltextrun"/>
          <w:rFonts w:ascii="BrownStd" w:hAnsi="BrownStd" w:cs="Segoe UI"/>
          <w:b/>
          <w:bCs/>
          <w:color w:val="008996"/>
          <w:sz w:val="28"/>
          <w:lang w:eastAsia="en-IE"/>
        </w:rPr>
        <w:t>How to Use this Document</w:t>
      </w:r>
    </w:p>
    <w:p w14:paraId="7E3DCC44" w14:textId="77777777" w:rsidR="00CD2800" w:rsidRPr="00B76BAB" w:rsidRDefault="00CD2800" w:rsidP="00CD2800">
      <w:pPr>
        <w:pStyle w:val="paragraph"/>
        <w:spacing w:before="0" w:beforeAutospacing="0" w:after="0" w:afterAutospacing="0"/>
        <w:jc w:val="both"/>
        <w:textAlignment w:val="baseline"/>
        <w:rPr>
          <w:rStyle w:val="normaltextrun"/>
          <w:rFonts w:ascii="Calibri" w:hAnsi="Calibri" w:cs="Calibri"/>
          <w:color w:val="000000"/>
          <w:sz w:val="22"/>
          <w:szCs w:val="22"/>
        </w:rPr>
      </w:pPr>
      <w:r w:rsidRPr="00B76BAB">
        <w:rPr>
          <w:rStyle w:val="normaltextrun"/>
          <w:rFonts w:ascii="Calibri" w:hAnsi="Calibri" w:cs="Calibri"/>
          <w:color w:val="000000"/>
          <w:sz w:val="22"/>
          <w:szCs w:val="22"/>
        </w:rPr>
        <w:t xml:space="preserve">The document is designed to assist organisations with their adoption of the Governance Code for Sport by the end of 2021. It provides an overview of key considerations and a framework for initial policy considerations within an organisation. </w:t>
      </w:r>
    </w:p>
    <w:p w14:paraId="52CC7568" w14:textId="7CC17DE8" w:rsidR="00CD2800" w:rsidRPr="00B76BAB" w:rsidRDefault="00CD2800" w:rsidP="00CD2800">
      <w:pPr>
        <w:pStyle w:val="paragraph"/>
        <w:spacing w:before="0" w:beforeAutospacing="0" w:after="0" w:afterAutospacing="0"/>
        <w:jc w:val="both"/>
        <w:textAlignment w:val="baseline"/>
        <w:rPr>
          <w:rStyle w:val="normaltextrun"/>
          <w:rFonts w:ascii="Calibri" w:hAnsi="Calibri" w:cs="Calibri"/>
          <w:color w:val="000000"/>
          <w:sz w:val="22"/>
          <w:szCs w:val="22"/>
        </w:rPr>
      </w:pPr>
    </w:p>
    <w:p w14:paraId="08C10AA0" w14:textId="77777777" w:rsidR="00CD2800" w:rsidRPr="00B76BAB" w:rsidRDefault="00CD2800" w:rsidP="00CD2800">
      <w:pPr>
        <w:pStyle w:val="paragraph"/>
        <w:spacing w:before="0" w:beforeAutospacing="0" w:after="0" w:afterAutospacing="0"/>
        <w:jc w:val="both"/>
        <w:textAlignment w:val="baseline"/>
        <w:rPr>
          <w:rStyle w:val="normaltextrun"/>
          <w:rFonts w:ascii="Calibri" w:hAnsi="Calibri" w:cs="Calibri"/>
          <w:color w:val="000000"/>
          <w:sz w:val="22"/>
          <w:szCs w:val="22"/>
        </w:rPr>
      </w:pPr>
    </w:p>
    <w:p w14:paraId="70C1488E" w14:textId="28DA94A7" w:rsidR="00CD2800" w:rsidRPr="00B76BAB" w:rsidRDefault="00CD2800" w:rsidP="00CD2800">
      <w:pPr>
        <w:pStyle w:val="paragraph"/>
        <w:spacing w:before="0" w:beforeAutospacing="0" w:after="0" w:afterAutospacing="0"/>
        <w:jc w:val="both"/>
        <w:textAlignment w:val="baseline"/>
        <w:rPr>
          <w:rStyle w:val="normaltextrun"/>
          <w:rFonts w:ascii="Calibri" w:hAnsi="Calibri" w:cs="Calibri"/>
          <w:color w:val="000000"/>
          <w:sz w:val="22"/>
          <w:szCs w:val="22"/>
        </w:rPr>
      </w:pPr>
      <w:r>
        <w:rPr>
          <w:rStyle w:val="normaltextrun"/>
          <w:rFonts w:ascii="Calibri" w:hAnsi="Calibri" w:cs="Calibri"/>
          <w:sz w:val="22"/>
          <w:szCs w:val="22"/>
        </w:rPr>
        <w:t>In all cases an organisational policy</w:t>
      </w:r>
      <w:r w:rsidRPr="00B76BAB">
        <w:rPr>
          <w:rStyle w:val="normaltextrun"/>
          <w:rFonts w:ascii="Calibri" w:hAnsi="Calibri" w:cs="Calibri"/>
          <w:sz w:val="22"/>
          <w:szCs w:val="22"/>
        </w:rPr>
        <w:t xml:space="preserve"> will require some adjusting</w:t>
      </w:r>
      <w:r>
        <w:rPr>
          <w:rStyle w:val="normaltextrun"/>
          <w:rFonts w:ascii="Calibri" w:hAnsi="Calibri" w:cs="Calibri"/>
          <w:sz w:val="22"/>
          <w:szCs w:val="22"/>
        </w:rPr>
        <w:t xml:space="preserve"> and critical reflection </w:t>
      </w:r>
      <w:r w:rsidRPr="00B76BAB">
        <w:rPr>
          <w:rStyle w:val="normaltextrun"/>
          <w:rFonts w:ascii="Calibri" w:hAnsi="Calibri" w:cs="Calibri"/>
          <w:sz w:val="22"/>
          <w:szCs w:val="22"/>
        </w:rPr>
        <w:t>to</w:t>
      </w:r>
      <w:r w:rsidRPr="00B76BAB">
        <w:rPr>
          <w:rStyle w:val="normaltextrun"/>
          <w:rFonts w:ascii="Calibri" w:hAnsi="Calibri" w:cs="Calibri"/>
          <w:sz w:val="22"/>
          <w:szCs w:val="22"/>
        </w:rPr>
        <w:t xml:space="preserve"> reflect the </w:t>
      </w:r>
      <w:r>
        <w:rPr>
          <w:rStyle w:val="normaltextrun"/>
          <w:rFonts w:ascii="Calibri" w:hAnsi="Calibri" w:cs="Calibri"/>
          <w:sz w:val="22"/>
          <w:szCs w:val="22"/>
        </w:rPr>
        <w:t>procedures, structures and context of the particular organisation.</w:t>
      </w:r>
    </w:p>
    <w:p w14:paraId="108AE7A0" w14:textId="697CD30D" w:rsidR="00CD2800" w:rsidRDefault="00CD2800" w:rsidP="00AC3927">
      <w:pPr>
        <w:spacing w:line="276" w:lineRule="auto"/>
        <w:ind w:right="-205"/>
        <w:rPr>
          <w:rFonts w:asciiTheme="majorHAnsi" w:hAnsiTheme="majorHAnsi"/>
          <w:b/>
          <w:color w:val="000000" w:themeColor="text1"/>
          <w:sz w:val="32"/>
          <w:szCs w:val="32"/>
        </w:rPr>
      </w:pPr>
    </w:p>
    <w:p w14:paraId="74B97715" w14:textId="692EEF32" w:rsidR="00CD2800" w:rsidRDefault="00CD2800" w:rsidP="00AC3927">
      <w:pPr>
        <w:spacing w:line="276" w:lineRule="auto"/>
        <w:ind w:right="-205"/>
        <w:rPr>
          <w:rFonts w:asciiTheme="majorHAnsi" w:hAnsiTheme="majorHAnsi"/>
          <w:b/>
          <w:color w:val="000000" w:themeColor="text1"/>
          <w:sz w:val="32"/>
          <w:szCs w:val="32"/>
        </w:rPr>
      </w:pPr>
    </w:p>
    <w:p w14:paraId="489B38CA" w14:textId="15816572" w:rsidR="00CD2800" w:rsidRDefault="00CD2800" w:rsidP="00AC3927">
      <w:pPr>
        <w:spacing w:line="276" w:lineRule="auto"/>
        <w:ind w:right="-205"/>
        <w:rPr>
          <w:rFonts w:asciiTheme="majorHAnsi" w:hAnsiTheme="majorHAnsi"/>
          <w:b/>
          <w:color w:val="000000" w:themeColor="text1"/>
          <w:sz w:val="32"/>
          <w:szCs w:val="32"/>
        </w:rPr>
      </w:pPr>
    </w:p>
    <w:p w14:paraId="201D831C" w14:textId="56EEFCB4" w:rsidR="00CD2800" w:rsidRDefault="00CD2800" w:rsidP="00AC3927">
      <w:pPr>
        <w:spacing w:line="276" w:lineRule="auto"/>
        <w:ind w:right="-205"/>
        <w:rPr>
          <w:rFonts w:asciiTheme="majorHAnsi" w:hAnsiTheme="majorHAnsi"/>
          <w:b/>
          <w:color w:val="000000" w:themeColor="text1"/>
          <w:sz w:val="32"/>
          <w:szCs w:val="32"/>
        </w:rPr>
      </w:pPr>
    </w:p>
    <w:p w14:paraId="29617184" w14:textId="2BB61F3C" w:rsidR="00CD2800" w:rsidRDefault="00CD2800" w:rsidP="00AC3927">
      <w:pPr>
        <w:spacing w:line="276" w:lineRule="auto"/>
        <w:ind w:right="-205"/>
        <w:rPr>
          <w:rFonts w:asciiTheme="majorHAnsi" w:hAnsiTheme="majorHAnsi"/>
          <w:b/>
          <w:color w:val="000000" w:themeColor="text1"/>
          <w:sz w:val="32"/>
          <w:szCs w:val="32"/>
        </w:rPr>
      </w:pPr>
    </w:p>
    <w:p w14:paraId="04D8FCF8" w14:textId="039CB988" w:rsidR="00CD2800" w:rsidRDefault="00CD2800" w:rsidP="00AC3927">
      <w:pPr>
        <w:spacing w:line="276" w:lineRule="auto"/>
        <w:ind w:right="-205"/>
        <w:rPr>
          <w:rFonts w:asciiTheme="majorHAnsi" w:hAnsiTheme="majorHAnsi"/>
          <w:b/>
          <w:color w:val="000000" w:themeColor="text1"/>
          <w:sz w:val="32"/>
          <w:szCs w:val="32"/>
        </w:rPr>
      </w:pPr>
    </w:p>
    <w:p w14:paraId="2E8650C7" w14:textId="70071C77" w:rsidR="00CD2800" w:rsidRDefault="00CD2800" w:rsidP="00AC3927">
      <w:pPr>
        <w:spacing w:line="276" w:lineRule="auto"/>
        <w:ind w:right="-205"/>
        <w:rPr>
          <w:rFonts w:asciiTheme="majorHAnsi" w:hAnsiTheme="majorHAnsi"/>
          <w:b/>
          <w:color w:val="000000" w:themeColor="text1"/>
          <w:sz w:val="32"/>
          <w:szCs w:val="32"/>
        </w:rPr>
      </w:pPr>
    </w:p>
    <w:p w14:paraId="5BDBFDFC" w14:textId="7DA7D8E0" w:rsidR="00CD2800" w:rsidRDefault="00CD2800" w:rsidP="00AC3927">
      <w:pPr>
        <w:spacing w:line="276" w:lineRule="auto"/>
        <w:ind w:right="-205"/>
        <w:rPr>
          <w:rFonts w:asciiTheme="majorHAnsi" w:hAnsiTheme="majorHAnsi"/>
          <w:b/>
          <w:color w:val="000000" w:themeColor="text1"/>
          <w:sz w:val="32"/>
          <w:szCs w:val="32"/>
        </w:rPr>
      </w:pPr>
    </w:p>
    <w:p w14:paraId="2B38083B" w14:textId="77777777" w:rsidR="00CD2800" w:rsidRDefault="00CD2800" w:rsidP="00AC3927">
      <w:pPr>
        <w:spacing w:line="276" w:lineRule="auto"/>
        <w:ind w:right="-205"/>
        <w:rPr>
          <w:rFonts w:asciiTheme="majorHAnsi" w:hAnsiTheme="majorHAnsi"/>
          <w:b/>
          <w:color w:val="000000" w:themeColor="text1"/>
          <w:sz w:val="32"/>
          <w:szCs w:val="32"/>
        </w:rPr>
      </w:pPr>
    </w:p>
    <w:p w14:paraId="77B92D35" w14:textId="77777777" w:rsidR="00CD2800" w:rsidRDefault="00CD2800" w:rsidP="00AC3927">
      <w:pPr>
        <w:spacing w:line="276" w:lineRule="auto"/>
        <w:ind w:right="-205"/>
        <w:rPr>
          <w:rFonts w:asciiTheme="majorHAnsi" w:hAnsiTheme="majorHAnsi"/>
          <w:b/>
          <w:color w:val="000000" w:themeColor="text1"/>
          <w:sz w:val="32"/>
          <w:szCs w:val="32"/>
        </w:rPr>
      </w:pPr>
    </w:p>
    <w:p w14:paraId="552A4367" w14:textId="2FADBADE" w:rsidR="009A1DE1" w:rsidRPr="006630A1" w:rsidRDefault="009A1DE1" w:rsidP="009A1DE1">
      <w:pPr>
        <w:pStyle w:val="SIHeading1"/>
      </w:pPr>
      <w:r>
        <w:lastRenderedPageBreak/>
        <w:t>Managing and supporting staff: why an organi</w:t>
      </w:r>
      <w:r w:rsidR="7C294CC3">
        <w:t>s</w:t>
      </w:r>
      <w:r>
        <w:t xml:space="preserve">ation needs Disciplinary Procedures, Grievance and Dispute Guidelines </w:t>
      </w:r>
    </w:p>
    <w:p w14:paraId="69BC4F05" w14:textId="77777777" w:rsidR="005B50B7" w:rsidRDefault="005B50B7" w:rsidP="00AC3927">
      <w:pPr>
        <w:spacing w:line="276" w:lineRule="auto"/>
        <w:ind w:right="-205"/>
        <w:rPr>
          <w:rFonts w:asciiTheme="majorHAnsi" w:hAnsiTheme="majorHAnsi"/>
        </w:rPr>
      </w:pPr>
    </w:p>
    <w:p w14:paraId="4402DAD1" w14:textId="717E8500" w:rsidR="00C869E7" w:rsidRDefault="00880CEE" w:rsidP="00C869E7">
      <w:pPr>
        <w:jc w:val="both"/>
        <w:rPr>
          <w:rFonts w:ascii="Calibri" w:hAnsi="Calibri" w:cs="Calibri"/>
          <w:sz w:val="22"/>
          <w:szCs w:val="22"/>
        </w:rPr>
      </w:pPr>
      <w:r w:rsidRPr="710EDBE3">
        <w:rPr>
          <w:rFonts w:ascii="Calibri" w:hAnsi="Calibri" w:cs="Calibri"/>
          <w:sz w:val="22"/>
          <w:szCs w:val="22"/>
        </w:rPr>
        <w:t xml:space="preserve">It is a reality that, from time to time, disputes will arise within a </w:t>
      </w:r>
      <w:r w:rsidR="0074166C" w:rsidRPr="710EDBE3">
        <w:rPr>
          <w:rFonts w:ascii="Calibri" w:hAnsi="Calibri" w:cs="Calibri"/>
          <w:sz w:val="22"/>
          <w:szCs w:val="22"/>
        </w:rPr>
        <w:t xml:space="preserve">governing body or </w:t>
      </w:r>
      <w:r w:rsidR="5EF45F23" w:rsidRPr="710EDBE3">
        <w:rPr>
          <w:rFonts w:ascii="Calibri" w:hAnsi="Calibri" w:cs="Calibri"/>
          <w:sz w:val="22"/>
          <w:szCs w:val="22"/>
        </w:rPr>
        <w:t>organisation</w:t>
      </w:r>
      <w:r w:rsidRPr="710EDBE3">
        <w:rPr>
          <w:rFonts w:ascii="Calibri" w:hAnsi="Calibri" w:cs="Calibri"/>
          <w:sz w:val="22"/>
          <w:szCs w:val="22"/>
        </w:rPr>
        <w:t>.  Directors have responsibility for Dispute Resolution</w:t>
      </w:r>
      <w:r w:rsidR="00C869E7" w:rsidRPr="710EDBE3">
        <w:rPr>
          <w:rFonts w:ascii="Calibri" w:hAnsi="Calibri" w:cs="Calibri"/>
          <w:sz w:val="22"/>
          <w:szCs w:val="22"/>
        </w:rPr>
        <w:t>, as per the Governance Code</w:t>
      </w:r>
      <w:r w:rsidR="19F9B93B" w:rsidRPr="710EDBE3">
        <w:rPr>
          <w:rFonts w:ascii="Calibri" w:hAnsi="Calibri" w:cs="Calibri"/>
          <w:sz w:val="22"/>
          <w:szCs w:val="22"/>
        </w:rPr>
        <w:t xml:space="preserve"> for Sport (the Code)</w:t>
      </w:r>
      <w:r w:rsidR="00C869E7" w:rsidRPr="710EDBE3">
        <w:rPr>
          <w:rFonts w:ascii="Calibri" w:hAnsi="Calibri" w:cs="Calibri"/>
          <w:sz w:val="22"/>
          <w:szCs w:val="22"/>
        </w:rPr>
        <w:t xml:space="preserve">.  </w:t>
      </w:r>
    </w:p>
    <w:p w14:paraId="2DCA30C4" w14:textId="77777777" w:rsidR="00C869E7" w:rsidRDefault="00C869E7" w:rsidP="00C869E7">
      <w:pPr>
        <w:jc w:val="both"/>
        <w:rPr>
          <w:rFonts w:ascii="Calibri" w:hAnsi="Calibri" w:cs="Calibri"/>
          <w:sz w:val="22"/>
          <w:szCs w:val="22"/>
        </w:rPr>
      </w:pPr>
    </w:p>
    <w:p w14:paraId="359F31B5" w14:textId="0D60E5FC" w:rsidR="0074166C" w:rsidRDefault="00D97A35" w:rsidP="50103F76">
      <w:pPr>
        <w:jc w:val="both"/>
        <w:rPr>
          <w:sz w:val="22"/>
          <w:szCs w:val="22"/>
        </w:rPr>
      </w:pPr>
      <w:r w:rsidRPr="0B29FDA9">
        <w:rPr>
          <w:rFonts w:ascii="Calibri" w:hAnsi="Calibri" w:cs="Calibri"/>
          <w:sz w:val="22"/>
          <w:szCs w:val="22"/>
        </w:rPr>
        <w:t>All five principles of the</w:t>
      </w:r>
      <w:r w:rsidR="00C869E7" w:rsidRPr="0B29FDA9">
        <w:rPr>
          <w:rFonts w:ascii="Calibri" w:hAnsi="Calibri" w:cs="Calibri"/>
          <w:sz w:val="22"/>
          <w:szCs w:val="22"/>
        </w:rPr>
        <w:t xml:space="preserve"> Code </w:t>
      </w:r>
      <w:r w:rsidRPr="0B29FDA9">
        <w:rPr>
          <w:rFonts w:ascii="Calibri" w:hAnsi="Calibri" w:cs="Calibri"/>
          <w:sz w:val="22"/>
          <w:szCs w:val="22"/>
        </w:rPr>
        <w:t xml:space="preserve">have sub-principles that make it important to have a clear and transparent procedure and policy around discipline, grievance and dispute resolution.   The effective handling of disputes is a basic principle of good governance. </w:t>
      </w:r>
      <w:r w:rsidR="34AF1851" w:rsidRPr="0B29FDA9">
        <w:rPr>
          <w:rFonts w:asciiTheme="majorHAnsi" w:eastAsiaTheme="majorEastAsia" w:hAnsiTheme="majorHAnsi" w:cstheme="majorBidi"/>
          <w:sz w:val="22"/>
          <w:szCs w:val="22"/>
        </w:rPr>
        <w:t xml:space="preserve"> It is also a requirement of funding from Sport Ireland that National Governing Bodies have an independent mechanism to resolve disputes</w:t>
      </w:r>
      <w:r w:rsidR="631670BE" w:rsidRPr="0B29FDA9">
        <w:rPr>
          <w:rFonts w:asciiTheme="majorHAnsi" w:eastAsiaTheme="majorEastAsia" w:hAnsiTheme="majorHAnsi" w:cstheme="majorBidi"/>
          <w:sz w:val="22"/>
          <w:szCs w:val="22"/>
        </w:rPr>
        <w:t xml:space="preserve">.  </w:t>
      </w:r>
      <w:r w:rsidR="631670BE" w:rsidRPr="0B29FDA9">
        <w:rPr>
          <w:rFonts w:ascii="Calibri" w:hAnsi="Calibri" w:cs="Calibri"/>
          <w:sz w:val="22"/>
          <w:szCs w:val="22"/>
        </w:rPr>
        <w:t xml:space="preserve">The Code of Conduct is also an important element in this process, as it sets out what behaviours staff and volunteers are expected to conform to, and should thus show where there is a breach of the Code of Conduct.  </w:t>
      </w:r>
    </w:p>
    <w:p w14:paraId="10D2FDC7" w14:textId="4B2855F9" w:rsidR="00D34A67" w:rsidRDefault="00D34A67" w:rsidP="00D34A67">
      <w:pPr>
        <w:jc w:val="both"/>
        <w:rPr>
          <w:sz w:val="22"/>
          <w:szCs w:val="22"/>
        </w:rPr>
      </w:pPr>
    </w:p>
    <w:p w14:paraId="7E269F1E" w14:textId="0ED5ABD4" w:rsidR="715DBD1E" w:rsidRDefault="715DBD1E" w:rsidP="00D34A67">
      <w:pPr>
        <w:jc w:val="both"/>
        <w:rPr>
          <w:rFonts w:ascii="Calibri" w:hAnsi="Calibri" w:cs="Calibri"/>
          <w:sz w:val="22"/>
          <w:szCs w:val="22"/>
        </w:rPr>
      </w:pPr>
      <w:r w:rsidRPr="00D34A67">
        <w:rPr>
          <w:rFonts w:ascii="Calibri" w:hAnsi="Calibri" w:cs="Calibri"/>
          <w:sz w:val="22"/>
          <w:szCs w:val="22"/>
        </w:rPr>
        <w:t xml:space="preserve">Disputes relating to the rule book and sporting matters also arise. Some of the larger </w:t>
      </w:r>
      <w:r w:rsidR="61050930" w:rsidRPr="00D34A67">
        <w:rPr>
          <w:rFonts w:ascii="Calibri" w:hAnsi="Calibri" w:cs="Calibri"/>
          <w:sz w:val="22"/>
          <w:szCs w:val="22"/>
        </w:rPr>
        <w:t>sporting organisations</w:t>
      </w:r>
      <w:r w:rsidR="7D85340C" w:rsidRPr="00D34A67">
        <w:rPr>
          <w:rFonts w:ascii="Calibri" w:hAnsi="Calibri" w:cs="Calibri"/>
          <w:sz w:val="22"/>
          <w:szCs w:val="22"/>
        </w:rPr>
        <w:t xml:space="preserve"> have their own </w:t>
      </w:r>
      <w:r w:rsidR="03EBCA71" w:rsidRPr="00D34A67">
        <w:rPr>
          <w:rFonts w:ascii="Calibri" w:hAnsi="Calibri" w:cs="Calibri"/>
          <w:sz w:val="22"/>
          <w:szCs w:val="22"/>
        </w:rPr>
        <w:t xml:space="preserve">mechanism for resolving sporting disputes, while many other </w:t>
      </w:r>
      <w:r w:rsidR="5ED47441" w:rsidRPr="00D34A67">
        <w:rPr>
          <w:rFonts w:ascii="Calibri" w:hAnsi="Calibri" w:cs="Calibri"/>
          <w:sz w:val="22"/>
          <w:szCs w:val="22"/>
        </w:rPr>
        <w:t xml:space="preserve">sporting organisations will use the services of Sport Dispute Solutions Ireland, </w:t>
      </w:r>
      <w:r w:rsidR="5ED47441" w:rsidRPr="00D34A67">
        <w:rPr>
          <w:rFonts w:asciiTheme="majorHAnsi" w:hAnsiTheme="majorHAnsi"/>
          <w:sz w:val="22"/>
          <w:szCs w:val="22"/>
        </w:rPr>
        <w:t>a not-for-profit dispute resolution service for Irish Sport offering mediation and arbitration</w:t>
      </w:r>
      <w:r w:rsidR="5ED47441" w:rsidRPr="00D34A67">
        <w:rPr>
          <w:rFonts w:ascii="Calibri" w:hAnsi="Calibri" w:cs="Calibri"/>
          <w:sz w:val="22"/>
          <w:szCs w:val="22"/>
        </w:rPr>
        <w:t>.</w:t>
      </w:r>
    </w:p>
    <w:p w14:paraId="165F5730" w14:textId="77777777" w:rsidR="0074166C" w:rsidRDefault="0074166C" w:rsidP="00C869E7">
      <w:pPr>
        <w:jc w:val="both"/>
        <w:rPr>
          <w:rFonts w:ascii="Calibri" w:hAnsi="Calibri" w:cs="Calibri"/>
          <w:sz w:val="22"/>
          <w:szCs w:val="22"/>
        </w:rPr>
      </w:pPr>
    </w:p>
    <w:p w14:paraId="68841526" w14:textId="7932F4CA" w:rsidR="0074166C" w:rsidRDefault="00880CEE" w:rsidP="00C869E7">
      <w:pPr>
        <w:jc w:val="both"/>
        <w:rPr>
          <w:rFonts w:ascii="Calibri" w:hAnsi="Calibri" w:cs="Calibri"/>
          <w:sz w:val="22"/>
          <w:szCs w:val="22"/>
        </w:rPr>
      </w:pPr>
      <w:r w:rsidRPr="0B29FDA9">
        <w:rPr>
          <w:rFonts w:ascii="Calibri" w:hAnsi="Calibri" w:cs="Calibri"/>
          <w:sz w:val="22"/>
          <w:szCs w:val="22"/>
        </w:rPr>
        <w:t xml:space="preserve">It is important for </w:t>
      </w:r>
      <w:r w:rsidR="38F244EB" w:rsidRPr="0B29FDA9">
        <w:rPr>
          <w:rFonts w:ascii="Calibri" w:hAnsi="Calibri" w:cs="Calibri"/>
          <w:sz w:val="22"/>
          <w:szCs w:val="22"/>
        </w:rPr>
        <w:t>sport organisations</w:t>
      </w:r>
      <w:r w:rsidRPr="0B29FDA9">
        <w:rPr>
          <w:rFonts w:ascii="Calibri" w:hAnsi="Calibri" w:cs="Calibri"/>
          <w:sz w:val="22"/>
          <w:szCs w:val="22"/>
        </w:rPr>
        <w:t xml:space="preserve"> to have clear rules set up regarding what behaviour is acceptable and the process to follow when a </w:t>
      </w:r>
      <w:r w:rsidR="00AD38F9" w:rsidRPr="0B29FDA9">
        <w:rPr>
          <w:rFonts w:ascii="Calibri" w:hAnsi="Calibri" w:cs="Calibri"/>
          <w:sz w:val="22"/>
          <w:szCs w:val="22"/>
        </w:rPr>
        <w:t>human resource d</w:t>
      </w:r>
      <w:r w:rsidRPr="0B29FDA9">
        <w:rPr>
          <w:rFonts w:ascii="Calibri" w:hAnsi="Calibri" w:cs="Calibri"/>
          <w:sz w:val="22"/>
          <w:szCs w:val="22"/>
        </w:rPr>
        <w:t xml:space="preserve">ispute arises.  These rules may be contained in the </w:t>
      </w:r>
      <w:r w:rsidR="00C869E7" w:rsidRPr="0B29FDA9">
        <w:rPr>
          <w:rFonts w:ascii="Calibri" w:hAnsi="Calibri" w:cs="Calibri"/>
          <w:sz w:val="22"/>
          <w:szCs w:val="22"/>
        </w:rPr>
        <w:t xml:space="preserve">Human Resource policy document, where the disciplinary procedures, grievance and dispute guidelines are outlined. </w:t>
      </w:r>
    </w:p>
    <w:p w14:paraId="747F30A6" w14:textId="77777777" w:rsidR="0074166C" w:rsidRDefault="0074166C" w:rsidP="00D97A35">
      <w:pPr>
        <w:jc w:val="both"/>
        <w:rPr>
          <w:rFonts w:ascii="Calibri" w:hAnsi="Calibri" w:cs="Calibri"/>
          <w:sz w:val="22"/>
          <w:szCs w:val="22"/>
        </w:rPr>
      </w:pPr>
    </w:p>
    <w:p w14:paraId="3CF14E6E" w14:textId="4BE9219C" w:rsidR="00880CEE" w:rsidRPr="00D97A35" w:rsidRDefault="00880CEE" w:rsidP="00D97A35">
      <w:pPr>
        <w:jc w:val="both"/>
        <w:rPr>
          <w:rFonts w:ascii="Calibri" w:hAnsi="Calibri" w:cs="Calibri"/>
          <w:sz w:val="22"/>
          <w:szCs w:val="22"/>
        </w:rPr>
      </w:pPr>
      <w:r w:rsidRPr="50103F76">
        <w:rPr>
          <w:rFonts w:ascii="Calibri" w:hAnsi="Calibri" w:cs="Calibri"/>
          <w:sz w:val="22"/>
          <w:szCs w:val="22"/>
        </w:rPr>
        <w:t xml:space="preserve">What dispute resolution mechanisms are made available by a </w:t>
      </w:r>
      <w:r w:rsidR="00D97A35" w:rsidRPr="50103F76">
        <w:rPr>
          <w:rFonts w:ascii="Calibri" w:hAnsi="Calibri" w:cs="Calibri"/>
          <w:sz w:val="22"/>
          <w:szCs w:val="22"/>
        </w:rPr>
        <w:t>governing body/association</w:t>
      </w:r>
      <w:r w:rsidRPr="50103F76">
        <w:rPr>
          <w:rFonts w:ascii="Calibri" w:hAnsi="Calibri" w:cs="Calibri"/>
          <w:sz w:val="22"/>
          <w:szCs w:val="22"/>
        </w:rPr>
        <w:t xml:space="preserve"> will depend on the </w:t>
      </w:r>
      <w:r w:rsidR="00D97A35" w:rsidRPr="50103F76">
        <w:rPr>
          <w:rFonts w:ascii="Calibri" w:hAnsi="Calibri" w:cs="Calibri"/>
          <w:sz w:val="22"/>
          <w:szCs w:val="22"/>
        </w:rPr>
        <w:t>that association’s</w:t>
      </w:r>
      <w:r w:rsidRPr="50103F76">
        <w:rPr>
          <w:rFonts w:ascii="Calibri" w:hAnsi="Calibri" w:cs="Calibri"/>
          <w:sz w:val="22"/>
          <w:szCs w:val="22"/>
        </w:rPr>
        <w:t xml:space="preserve"> needs and capability.  However, it is important that </w:t>
      </w:r>
      <w:r w:rsidR="00D97A35" w:rsidRPr="50103F76">
        <w:rPr>
          <w:rFonts w:ascii="Calibri" w:hAnsi="Calibri" w:cs="Calibri"/>
          <w:sz w:val="22"/>
          <w:szCs w:val="22"/>
        </w:rPr>
        <w:t xml:space="preserve">the governing body/association </w:t>
      </w:r>
      <w:r w:rsidRPr="50103F76">
        <w:rPr>
          <w:rFonts w:ascii="Calibri" w:hAnsi="Calibri" w:cs="Calibri"/>
          <w:sz w:val="22"/>
          <w:szCs w:val="22"/>
        </w:rPr>
        <w:t>follow</w:t>
      </w:r>
      <w:r w:rsidR="55A8CB43" w:rsidRPr="50103F76">
        <w:rPr>
          <w:rFonts w:ascii="Calibri" w:hAnsi="Calibri" w:cs="Calibri"/>
          <w:sz w:val="22"/>
          <w:szCs w:val="22"/>
        </w:rPr>
        <w:t>s</w:t>
      </w:r>
      <w:r w:rsidRPr="50103F76">
        <w:rPr>
          <w:rFonts w:ascii="Calibri" w:hAnsi="Calibri" w:cs="Calibri"/>
          <w:sz w:val="22"/>
          <w:szCs w:val="22"/>
        </w:rPr>
        <w:t xml:space="preserve"> its </w:t>
      </w:r>
      <w:r w:rsidR="00D97A35" w:rsidRPr="50103F76">
        <w:rPr>
          <w:rFonts w:ascii="Calibri" w:hAnsi="Calibri" w:cs="Calibri"/>
          <w:sz w:val="22"/>
          <w:szCs w:val="22"/>
        </w:rPr>
        <w:t xml:space="preserve">own policy, </w:t>
      </w:r>
      <w:r w:rsidRPr="50103F76">
        <w:rPr>
          <w:rFonts w:ascii="Calibri" w:hAnsi="Calibri" w:cs="Calibri"/>
          <w:sz w:val="22"/>
          <w:szCs w:val="22"/>
        </w:rPr>
        <w:t>rules</w:t>
      </w:r>
      <w:r w:rsidR="00D97A35" w:rsidRPr="50103F76">
        <w:rPr>
          <w:rFonts w:ascii="Calibri" w:hAnsi="Calibri" w:cs="Calibri"/>
          <w:sz w:val="22"/>
          <w:szCs w:val="22"/>
        </w:rPr>
        <w:t xml:space="preserve"> and procedure</w:t>
      </w:r>
      <w:r w:rsidRPr="50103F76">
        <w:rPr>
          <w:rFonts w:ascii="Calibri" w:hAnsi="Calibri" w:cs="Calibri"/>
          <w:sz w:val="22"/>
          <w:szCs w:val="22"/>
        </w:rPr>
        <w:t xml:space="preserve"> when dealing with any dispute</w:t>
      </w:r>
      <w:r w:rsidR="00D97A35" w:rsidRPr="50103F76">
        <w:rPr>
          <w:rFonts w:ascii="Calibri" w:hAnsi="Calibri" w:cs="Calibri"/>
          <w:sz w:val="22"/>
          <w:szCs w:val="22"/>
        </w:rPr>
        <w:t xml:space="preserve"> or disciplinary issue</w:t>
      </w:r>
      <w:r w:rsidRPr="50103F76">
        <w:rPr>
          <w:rFonts w:ascii="Calibri" w:hAnsi="Calibri" w:cs="Calibri"/>
          <w:sz w:val="22"/>
          <w:szCs w:val="22"/>
        </w:rPr>
        <w:t>.</w:t>
      </w:r>
      <w:r w:rsidR="00D97A35" w:rsidRPr="50103F76">
        <w:rPr>
          <w:rFonts w:ascii="Calibri" w:hAnsi="Calibri" w:cs="Calibri"/>
          <w:sz w:val="22"/>
          <w:szCs w:val="22"/>
        </w:rPr>
        <w:t xml:space="preserve">   </w:t>
      </w:r>
    </w:p>
    <w:p w14:paraId="501E2B38" w14:textId="306CF28A" w:rsidR="00D97A35" w:rsidRPr="00D97A35" w:rsidRDefault="00D97A35" w:rsidP="003D1E62">
      <w:pPr>
        <w:jc w:val="both"/>
        <w:rPr>
          <w:rFonts w:ascii="Calibri" w:hAnsi="Calibri" w:cs="Calibri"/>
          <w:sz w:val="22"/>
          <w:szCs w:val="22"/>
        </w:rPr>
      </w:pPr>
    </w:p>
    <w:p w14:paraId="683D1B64" w14:textId="481FBA11" w:rsidR="003D1E62" w:rsidRDefault="003D1E62" w:rsidP="003D1E62">
      <w:pPr>
        <w:jc w:val="both"/>
        <w:rPr>
          <w:rFonts w:ascii="Calibri" w:hAnsi="Calibri" w:cs="Calibri"/>
          <w:sz w:val="22"/>
          <w:szCs w:val="22"/>
        </w:rPr>
      </w:pPr>
      <w:r w:rsidRPr="00D34A67">
        <w:rPr>
          <w:rFonts w:ascii="Calibri" w:hAnsi="Calibri" w:cs="Calibri"/>
          <w:sz w:val="22"/>
          <w:szCs w:val="22"/>
        </w:rPr>
        <w:t>It is critical that p</w:t>
      </w:r>
      <w:r w:rsidR="00880CEE" w:rsidRPr="00D34A67">
        <w:rPr>
          <w:rFonts w:ascii="Calibri" w:hAnsi="Calibri" w:cs="Calibri"/>
          <w:sz w:val="22"/>
          <w:szCs w:val="22"/>
        </w:rPr>
        <w:t>rocedural fairness should be given to any person who is involved in a disciplinary dispute.</w:t>
      </w:r>
      <w:r w:rsidRPr="00D34A67">
        <w:rPr>
          <w:rFonts w:ascii="Calibri" w:hAnsi="Calibri" w:cs="Calibri"/>
          <w:sz w:val="22"/>
          <w:szCs w:val="22"/>
        </w:rPr>
        <w:t xml:space="preserve">  Governing bodies/associations </w:t>
      </w:r>
      <w:r w:rsidR="00880CEE" w:rsidRPr="00D34A67">
        <w:rPr>
          <w:rFonts w:ascii="Calibri" w:hAnsi="Calibri" w:cs="Calibri"/>
          <w:sz w:val="22"/>
          <w:szCs w:val="22"/>
        </w:rPr>
        <w:t xml:space="preserve">should publish </w:t>
      </w:r>
      <w:r w:rsidRPr="00D34A67">
        <w:rPr>
          <w:rFonts w:ascii="Calibri" w:hAnsi="Calibri" w:cs="Calibri"/>
          <w:sz w:val="22"/>
          <w:szCs w:val="22"/>
        </w:rPr>
        <w:t>their process around complaints, discipline, grievance and dispute (e.g. on the</w:t>
      </w:r>
      <w:r w:rsidR="00F42387" w:rsidRPr="00D34A67">
        <w:rPr>
          <w:rFonts w:ascii="Calibri" w:hAnsi="Calibri" w:cs="Calibri"/>
          <w:sz w:val="22"/>
          <w:szCs w:val="22"/>
        </w:rPr>
        <w:t>ir</w:t>
      </w:r>
      <w:r w:rsidRPr="00D34A67">
        <w:rPr>
          <w:rFonts w:ascii="Calibri" w:hAnsi="Calibri" w:cs="Calibri"/>
          <w:sz w:val="22"/>
          <w:szCs w:val="22"/>
        </w:rPr>
        <w:t xml:space="preserve"> website) so that the process is as transparent as possible.  </w:t>
      </w:r>
    </w:p>
    <w:p w14:paraId="5B85FDC6" w14:textId="0FABE0CB" w:rsidR="00D34A67" w:rsidRDefault="00D34A67" w:rsidP="00D34A67">
      <w:pPr>
        <w:jc w:val="both"/>
        <w:rPr>
          <w:rFonts w:ascii="Calibri" w:hAnsi="Calibri" w:cs="Calibri"/>
          <w:i/>
          <w:iCs/>
          <w:sz w:val="22"/>
          <w:szCs w:val="22"/>
        </w:rPr>
      </w:pPr>
    </w:p>
    <w:p w14:paraId="18036248" w14:textId="736E45D7" w:rsidR="003D1E62" w:rsidRPr="00880CEE" w:rsidRDefault="003D1E62" w:rsidP="00D34A67">
      <w:pPr>
        <w:jc w:val="both"/>
        <w:rPr>
          <w:rFonts w:ascii="Calibri" w:hAnsi="Calibri" w:cs="Calibri"/>
          <w:i/>
          <w:iCs/>
          <w:sz w:val="22"/>
          <w:szCs w:val="22"/>
        </w:rPr>
      </w:pPr>
      <w:r w:rsidRPr="00D34A67">
        <w:rPr>
          <w:rFonts w:ascii="Calibri" w:hAnsi="Calibri" w:cs="Calibri"/>
          <w:i/>
          <w:iCs/>
          <w:sz w:val="22"/>
          <w:szCs w:val="22"/>
        </w:rPr>
        <w:t xml:space="preserve">Ideally the </w:t>
      </w:r>
      <w:r w:rsidR="00376D6A" w:rsidRPr="00D34A67">
        <w:rPr>
          <w:rFonts w:ascii="Calibri" w:hAnsi="Calibri" w:cs="Calibri"/>
          <w:i/>
          <w:iCs/>
          <w:sz w:val="22"/>
          <w:szCs w:val="22"/>
        </w:rPr>
        <w:t>governing body will provide information and training courses to help club volunteers and administrators in managing complaints.</w:t>
      </w:r>
    </w:p>
    <w:p w14:paraId="7F0265B9" w14:textId="54DE2EB5" w:rsidR="00880CEE" w:rsidRPr="00F42387" w:rsidRDefault="00880CEE" w:rsidP="003D1E62">
      <w:pPr>
        <w:jc w:val="both"/>
        <w:rPr>
          <w:rFonts w:ascii="Calibri" w:hAnsi="Calibri" w:cs="Calibri"/>
          <w:i/>
          <w:iCs/>
          <w:sz w:val="22"/>
          <w:szCs w:val="22"/>
        </w:rPr>
      </w:pPr>
    </w:p>
    <w:p w14:paraId="69348AEC" w14:textId="77777777" w:rsidR="00711AC5" w:rsidRDefault="00711AC5" w:rsidP="00765575">
      <w:pPr>
        <w:rPr>
          <w:rFonts w:ascii="Calibri" w:hAnsi="Calibri" w:cs="Calibri"/>
          <w:sz w:val="22"/>
          <w:szCs w:val="22"/>
        </w:rPr>
      </w:pPr>
    </w:p>
    <w:p w14:paraId="1C1B69A5" w14:textId="4A043232" w:rsidR="00765575" w:rsidRPr="00765575" w:rsidRDefault="00765575" w:rsidP="00765575">
      <w:pPr>
        <w:pStyle w:val="SIHeader2"/>
        <w:rPr>
          <w:rFonts w:cstheme="minorBidi"/>
        </w:rPr>
      </w:pPr>
      <w:r>
        <w:t>Grievance</w:t>
      </w:r>
      <w:r w:rsidR="00711AC5">
        <w:t xml:space="preserve"> and Dispute</w:t>
      </w:r>
    </w:p>
    <w:p w14:paraId="4C468AA6" w14:textId="13C67017" w:rsidR="00376D6A" w:rsidRDefault="00376D6A" w:rsidP="00376D6A">
      <w:pPr>
        <w:jc w:val="both"/>
        <w:rPr>
          <w:rFonts w:ascii="Calibri" w:eastAsiaTheme="minorEastAsia" w:hAnsi="Calibri" w:cs="Calibri"/>
          <w:sz w:val="22"/>
          <w:szCs w:val="22"/>
          <w:lang w:eastAsia="en-US"/>
        </w:rPr>
      </w:pPr>
      <w:r w:rsidRPr="00711AC5">
        <w:rPr>
          <w:rFonts w:ascii="Calibri" w:eastAsiaTheme="minorEastAsia" w:hAnsi="Calibri" w:cs="Calibri"/>
          <w:sz w:val="22"/>
          <w:szCs w:val="22"/>
          <w:lang w:eastAsia="en-US"/>
        </w:rPr>
        <w:t xml:space="preserve">A </w:t>
      </w:r>
      <w:r>
        <w:rPr>
          <w:rFonts w:ascii="Calibri" w:eastAsiaTheme="minorEastAsia" w:hAnsi="Calibri" w:cs="Calibri"/>
          <w:sz w:val="22"/>
          <w:szCs w:val="22"/>
          <w:lang w:eastAsia="en-US"/>
        </w:rPr>
        <w:t>g</w:t>
      </w:r>
      <w:r w:rsidRPr="00711AC5">
        <w:rPr>
          <w:rFonts w:ascii="Calibri" w:eastAsiaTheme="minorEastAsia" w:hAnsi="Calibri" w:cs="Calibri"/>
          <w:sz w:val="22"/>
          <w:szCs w:val="22"/>
          <w:lang w:eastAsia="en-US"/>
        </w:rPr>
        <w:t xml:space="preserve">rievance may be defined as: “Where an employee or group of employees perceive a problem/grounds for dissatisfaction with the </w:t>
      </w:r>
      <w:r>
        <w:rPr>
          <w:rFonts w:ascii="Calibri" w:eastAsiaTheme="minorEastAsia" w:hAnsi="Calibri" w:cs="Calibri"/>
          <w:sz w:val="22"/>
          <w:szCs w:val="22"/>
          <w:lang w:eastAsia="en-US"/>
        </w:rPr>
        <w:t>organisation</w:t>
      </w:r>
      <w:r w:rsidRPr="00711AC5">
        <w:rPr>
          <w:rFonts w:ascii="Calibri" w:eastAsiaTheme="minorEastAsia" w:hAnsi="Calibri" w:cs="Calibri"/>
          <w:sz w:val="22"/>
          <w:szCs w:val="22"/>
          <w:lang w:eastAsia="en-US"/>
        </w:rPr>
        <w:t>”</w:t>
      </w:r>
      <w:r>
        <w:rPr>
          <w:rFonts w:ascii="Calibri" w:eastAsiaTheme="minorEastAsia" w:hAnsi="Calibri" w:cs="Calibri"/>
          <w:sz w:val="22"/>
          <w:szCs w:val="22"/>
          <w:lang w:eastAsia="en-US"/>
        </w:rPr>
        <w:t>.</w:t>
      </w:r>
    </w:p>
    <w:p w14:paraId="25A80C65" w14:textId="3AF03B62" w:rsidR="00376D6A" w:rsidRDefault="00376D6A" w:rsidP="00376D6A">
      <w:pPr>
        <w:rPr>
          <w:rFonts w:ascii="Calibri" w:eastAsiaTheme="minorEastAsia" w:hAnsi="Calibri" w:cs="Calibri"/>
          <w:sz w:val="22"/>
          <w:szCs w:val="22"/>
          <w:lang w:eastAsia="en-US"/>
        </w:rPr>
      </w:pPr>
    </w:p>
    <w:p w14:paraId="3CF12607" w14:textId="342DDB83" w:rsidR="00376D6A" w:rsidRPr="00376D6A" w:rsidRDefault="00376D6A" w:rsidP="00264699">
      <w:pPr>
        <w:jc w:val="both"/>
        <w:rPr>
          <w:rFonts w:ascii="Calibri" w:eastAsiaTheme="minorEastAsia" w:hAnsi="Calibri" w:cs="Calibri"/>
          <w:sz w:val="22"/>
          <w:szCs w:val="22"/>
          <w:lang w:eastAsia="en-US"/>
        </w:rPr>
      </w:pPr>
      <w:r w:rsidRPr="00376D6A">
        <w:rPr>
          <w:rFonts w:ascii="Calibri" w:eastAsiaTheme="minorEastAsia" w:hAnsi="Calibri" w:cs="Calibri"/>
          <w:sz w:val="22"/>
          <w:szCs w:val="22"/>
          <w:lang w:eastAsia="en-US"/>
        </w:rPr>
        <w:t>A dispute may be defined as: “an argument or disagreement, especially an official one between, for example, employees and employers”.</w:t>
      </w:r>
    </w:p>
    <w:p w14:paraId="4941DB3F" w14:textId="77777777" w:rsidR="00376D6A" w:rsidRDefault="00376D6A" w:rsidP="00264699">
      <w:pPr>
        <w:jc w:val="both"/>
        <w:rPr>
          <w:rFonts w:ascii="Calibri" w:hAnsi="Calibri" w:cs="Calibri"/>
          <w:sz w:val="22"/>
          <w:szCs w:val="22"/>
        </w:rPr>
      </w:pPr>
    </w:p>
    <w:p w14:paraId="7E84CAA9" w14:textId="73300BB2" w:rsidR="00376D6A" w:rsidRDefault="00376D6A" w:rsidP="00264699">
      <w:pPr>
        <w:jc w:val="both"/>
        <w:rPr>
          <w:rFonts w:ascii="Calibri" w:hAnsi="Calibri" w:cs="Calibri"/>
          <w:sz w:val="22"/>
          <w:szCs w:val="22"/>
        </w:rPr>
      </w:pPr>
      <w:r w:rsidRPr="710EDBE3">
        <w:rPr>
          <w:rFonts w:ascii="Calibri" w:hAnsi="Calibri" w:cs="Calibri"/>
          <w:sz w:val="22"/>
          <w:szCs w:val="22"/>
        </w:rPr>
        <w:lastRenderedPageBreak/>
        <w:t>Organisations should have both a simple grievance and dispute policy and a grievance and dispute procedure</w:t>
      </w:r>
      <w:r w:rsidR="65D3D6B9" w:rsidRPr="710EDBE3">
        <w:rPr>
          <w:rFonts w:ascii="Calibri" w:hAnsi="Calibri" w:cs="Calibri"/>
          <w:sz w:val="22"/>
          <w:szCs w:val="22"/>
        </w:rPr>
        <w:t>, with regards to both human resource disputes, and more general disputes</w:t>
      </w:r>
      <w:r w:rsidRPr="710EDBE3">
        <w:rPr>
          <w:rFonts w:ascii="Calibri" w:hAnsi="Calibri" w:cs="Calibri"/>
          <w:sz w:val="22"/>
          <w:szCs w:val="22"/>
        </w:rPr>
        <w:t xml:space="preserve">. </w:t>
      </w:r>
      <w:r w:rsidR="1A4F23D8" w:rsidRPr="710EDBE3">
        <w:rPr>
          <w:rFonts w:ascii="Calibri" w:hAnsi="Calibri" w:cs="Calibri"/>
          <w:sz w:val="22"/>
          <w:szCs w:val="22"/>
        </w:rPr>
        <w:t xml:space="preserve">  In Type A organisations one simple procedure and policy combined would suffice.  </w:t>
      </w:r>
    </w:p>
    <w:p w14:paraId="475FC03D" w14:textId="77777777" w:rsidR="00376D6A" w:rsidRDefault="00376D6A" w:rsidP="00376D6A">
      <w:pPr>
        <w:rPr>
          <w:rFonts w:ascii="Calibri" w:hAnsi="Calibri" w:cs="Calibri"/>
          <w:sz w:val="22"/>
          <w:szCs w:val="22"/>
        </w:rPr>
      </w:pPr>
    </w:p>
    <w:p w14:paraId="2770DE6C" w14:textId="1BD3F5A0" w:rsidR="00765575" w:rsidRPr="00376D6A" w:rsidRDefault="00765575" w:rsidP="00C869E7">
      <w:pPr>
        <w:jc w:val="both"/>
        <w:rPr>
          <w:rFonts w:ascii="Calibri" w:hAnsi="Calibri" w:cs="Calibri"/>
          <w:sz w:val="22"/>
          <w:szCs w:val="22"/>
        </w:rPr>
      </w:pPr>
      <w:r w:rsidRPr="00376D6A">
        <w:rPr>
          <w:rFonts w:ascii="Calibri" w:hAnsi="Calibri" w:cs="Calibri"/>
          <w:sz w:val="22"/>
          <w:szCs w:val="22"/>
        </w:rPr>
        <w:t xml:space="preserve">All grievances should be considered as potential disputes and handled in accordance with </w:t>
      </w:r>
      <w:r w:rsidR="00376D6A" w:rsidRPr="00376D6A">
        <w:rPr>
          <w:rFonts w:ascii="Calibri" w:hAnsi="Calibri" w:cs="Calibri"/>
          <w:sz w:val="22"/>
          <w:szCs w:val="22"/>
        </w:rPr>
        <w:t xml:space="preserve">the </w:t>
      </w:r>
      <w:r w:rsidRPr="00376D6A">
        <w:rPr>
          <w:rFonts w:ascii="Calibri" w:hAnsi="Calibri" w:cs="Calibri"/>
          <w:sz w:val="22"/>
          <w:szCs w:val="22"/>
        </w:rPr>
        <w:t>agreed</w:t>
      </w:r>
      <w:r w:rsidR="00376D6A" w:rsidRPr="00376D6A">
        <w:rPr>
          <w:rFonts w:ascii="Calibri" w:hAnsi="Calibri" w:cs="Calibri"/>
          <w:sz w:val="22"/>
          <w:szCs w:val="22"/>
        </w:rPr>
        <w:t xml:space="preserve"> grievance</w:t>
      </w:r>
      <w:r w:rsidRPr="00376D6A">
        <w:rPr>
          <w:rFonts w:ascii="Calibri" w:hAnsi="Calibri" w:cs="Calibri"/>
          <w:sz w:val="22"/>
          <w:szCs w:val="22"/>
        </w:rPr>
        <w:t xml:space="preserve"> procedure. If grievances are not dealt with, </w:t>
      </w:r>
      <w:r w:rsidR="00376D6A" w:rsidRPr="00376D6A">
        <w:rPr>
          <w:rFonts w:ascii="Calibri" w:hAnsi="Calibri" w:cs="Calibri"/>
          <w:sz w:val="22"/>
          <w:szCs w:val="22"/>
        </w:rPr>
        <w:t xml:space="preserve">and dealt with in a timely fashion, </w:t>
      </w:r>
      <w:r w:rsidRPr="00376D6A">
        <w:rPr>
          <w:rFonts w:ascii="Calibri" w:hAnsi="Calibri" w:cs="Calibri"/>
          <w:sz w:val="22"/>
          <w:szCs w:val="22"/>
        </w:rPr>
        <w:t xml:space="preserve">they are likely to </w:t>
      </w:r>
      <w:r w:rsidR="00376D6A" w:rsidRPr="00376D6A">
        <w:rPr>
          <w:rFonts w:ascii="Calibri" w:hAnsi="Calibri" w:cs="Calibri"/>
          <w:sz w:val="22"/>
          <w:szCs w:val="22"/>
        </w:rPr>
        <w:t xml:space="preserve">get worse </w:t>
      </w:r>
      <w:r w:rsidRPr="00376D6A">
        <w:rPr>
          <w:rFonts w:ascii="Calibri" w:hAnsi="Calibri" w:cs="Calibri"/>
          <w:sz w:val="22"/>
          <w:szCs w:val="22"/>
        </w:rPr>
        <w:t xml:space="preserve">and result in bad </w:t>
      </w:r>
      <w:r w:rsidR="00376D6A" w:rsidRPr="00376D6A">
        <w:rPr>
          <w:rFonts w:ascii="Calibri" w:hAnsi="Calibri" w:cs="Calibri"/>
          <w:sz w:val="22"/>
          <w:szCs w:val="22"/>
        </w:rPr>
        <w:t xml:space="preserve">feeling, poor </w:t>
      </w:r>
      <w:r w:rsidRPr="00376D6A">
        <w:rPr>
          <w:rFonts w:ascii="Calibri" w:hAnsi="Calibri" w:cs="Calibri"/>
          <w:sz w:val="22"/>
          <w:szCs w:val="22"/>
        </w:rPr>
        <w:t>employee relations</w:t>
      </w:r>
      <w:r w:rsidR="00376D6A" w:rsidRPr="00376D6A">
        <w:rPr>
          <w:rFonts w:ascii="Calibri" w:hAnsi="Calibri" w:cs="Calibri"/>
          <w:sz w:val="22"/>
          <w:szCs w:val="22"/>
        </w:rPr>
        <w:t xml:space="preserve">, possible resignations, etc.   </w:t>
      </w:r>
      <w:r w:rsidRPr="00376D6A">
        <w:rPr>
          <w:rFonts w:ascii="Calibri" w:hAnsi="Calibri" w:cs="Calibri"/>
          <w:sz w:val="22"/>
          <w:szCs w:val="22"/>
        </w:rPr>
        <w:t>Poor grievance handling affect</w:t>
      </w:r>
      <w:r w:rsidR="00376D6A" w:rsidRPr="00376D6A">
        <w:rPr>
          <w:rFonts w:ascii="Calibri" w:hAnsi="Calibri" w:cs="Calibri"/>
          <w:sz w:val="22"/>
          <w:szCs w:val="22"/>
        </w:rPr>
        <w:t>s</w:t>
      </w:r>
      <w:r w:rsidRPr="00376D6A">
        <w:rPr>
          <w:rFonts w:ascii="Calibri" w:hAnsi="Calibri" w:cs="Calibri"/>
          <w:sz w:val="22"/>
          <w:szCs w:val="22"/>
        </w:rPr>
        <w:t xml:space="preserve"> staff morale</w:t>
      </w:r>
      <w:r w:rsidR="00376D6A" w:rsidRPr="00376D6A">
        <w:rPr>
          <w:rFonts w:ascii="Calibri" w:hAnsi="Calibri" w:cs="Calibri"/>
          <w:sz w:val="22"/>
          <w:szCs w:val="22"/>
        </w:rPr>
        <w:t>, whilst having a correct procedure in place demonstrate</w:t>
      </w:r>
      <w:r w:rsidR="00F42387">
        <w:rPr>
          <w:rFonts w:ascii="Calibri" w:hAnsi="Calibri" w:cs="Calibri"/>
          <w:sz w:val="22"/>
          <w:szCs w:val="22"/>
        </w:rPr>
        <w:t>s</w:t>
      </w:r>
      <w:r w:rsidR="00376D6A" w:rsidRPr="00376D6A">
        <w:rPr>
          <w:rFonts w:ascii="Calibri" w:hAnsi="Calibri" w:cs="Calibri"/>
          <w:sz w:val="22"/>
          <w:szCs w:val="22"/>
        </w:rPr>
        <w:t xml:space="preserve"> the intent of the organisation to act fairly.   A good grievance and dispute </w:t>
      </w:r>
      <w:r w:rsidRPr="00376D6A">
        <w:rPr>
          <w:rFonts w:ascii="Calibri" w:hAnsi="Calibri" w:cs="Calibri"/>
          <w:sz w:val="22"/>
          <w:szCs w:val="22"/>
        </w:rPr>
        <w:t xml:space="preserve">process can be an important </w:t>
      </w:r>
      <w:r w:rsidR="00376D6A" w:rsidRPr="00376D6A">
        <w:rPr>
          <w:rFonts w:ascii="Calibri" w:hAnsi="Calibri" w:cs="Calibri"/>
          <w:sz w:val="22"/>
          <w:szCs w:val="22"/>
        </w:rPr>
        <w:t>way</w:t>
      </w:r>
      <w:r w:rsidRPr="00376D6A">
        <w:rPr>
          <w:rFonts w:ascii="Calibri" w:hAnsi="Calibri" w:cs="Calibri"/>
          <w:sz w:val="22"/>
          <w:szCs w:val="22"/>
        </w:rPr>
        <w:t xml:space="preserve"> to release pressures that </w:t>
      </w:r>
      <w:r w:rsidR="00376D6A" w:rsidRPr="00376D6A">
        <w:rPr>
          <w:rFonts w:ascii="Calibri" w:hAnsi="Calibri" w:cs="Calibri"/>
          <w:sz w:val="22"/>
          <w:szCs w:val="22"/>
        </w:rPr>
        <w:t xml:space="preserve">sometimes </w:t>
      </w:r>
      <w:r w:rsidRPr="00376D6A">
        <w:rPr>
          <w:rFonts w:ascii="Calibri" w:hAnsi="Calibri" w:cs="Calibri"/>
          <w:sz w:val="22"/>
          <w:szCs w:val="22"/>
        </w:rPr>
        <w:t xml:space="preserve">build up in the </w:t>
      </w:r>
      <w:r w:rsidR="00376D6A" w:rsidRPr="00376D6A">
        <w:rPr>
          <w:rFonts w:ascii="Calibri" w:hAnsi="Calibri" w:cs="Calibri"/>
          <w:sz w:val="22"/>
          <w:szCs w:val="22"/>
        </w:rPr>
        <w:t xml:space="preserve">organisation and also reduce the scope for any inconsistency. </w:t>
      </w:r>
    </w:p>
    <w:p w14:paraId="3DCE2AC3" w14:textId="294B50C9" w:rsidR="00765575" w:rsidRPr="00C869E7" w:rsidRDefault="00765575" w:rsidP="00C869E7">
      <w:pPr>
        <w:jc w:val="both"/>
        <w:rPr>
          <w:rFonts w:ascii="Calibri" w:hAnsi="Calibri" w:cs="Calibri"/>
          <w:sz w:val="22"/>
          <w:szCs w:val="22"/>
          <w:highlight w:val="yellow"/>
        </w:rPr>
      </w:pPr>
    </w:p>
    <w:p w14:paraId="4966EF9C" w14:textId="77777777" w:rsidR="00765575" w:rsidRDefault="00765575" w:rsidP="00765575">
      <w:pPr>
        <w:rPr>
          <w:rFonts w:ascii="Calibri" w:hAnsi="Calibri" w:cs="Calibri"/>
          <w:sz w:val="22"/>
          <w:szCs w:val="22"/>
        </w:rPr>
      </w:pPr>
    </w:p>
    <w:p w14:paraId="47EDE121" w14:textId="054F3C3E" w:rsidR="00765575" w:rsidRPr="00711AC5" w:rsidRDefault="00711AC5" w:rsidP="00711AC5">
      <w:pPr>
        <w:pStyle w:val="SIHeader2"/>
        <w:rPr>
          <w:rFonts w:cstheme="minorBidi"/>
        </w:rPr>
      </w:pPr>
      <w:r>
        <w:t>Disciplinary Procedures</w:t>
      </w:r>
    </w:p>
    <w:p w14:paraId="6B77A3FA" w14:textId="6888BD77" w:rsidR="00792155" w:rsidRPr="00792155" w:rsidRDefault="00792155" w:rsidP="00792155">
      <w:pPr>
        <w:jc w:val="both"/>
        <w:rPr>
          <w:rFonts w:ascii="Calibri" w:hAnsi="Calibri" w:cs="Calibri"/>
          <w:sz w:val="22"/>
          <w:szCs w:val="22"/>
        </w:rPr>
      </w:pPr>
      <w:r w:rsidRPr="00765575">
        <w:rPr>
          <w:rFonts w:ascii="Calibri" w:hAnsi="Calibri" w:cs="Calibri"/>
          <w:sz w:val="22"/>
          <w:szCs w:val="22"/>
        </w:rPr>
        <w:t xml:space="preserve">An important element in any agreements with employees </w:t>
      </w:r>
      <w:r w:rsidRPr="00792155">
        <w:rPr>
          <w:rFonts w:ascii="Calibri" w:hAnsi="Calibri" w:cs="Calibri"/>
          <w:sz w:val="22"/>
          <w:szCs w:val="22"/>
        </w:rPr>
        <w:t xml:space="preserve">(such as contractual agreements) </w:t>
      </w:r>
      <w:r w:rsidRPr="00765575">
        <w:rPr>
          <w:rFonts w:ascii="Calibri" w:hAnsi="Calibri" w:cs="Calibri"/>
          <w:sz w:val="22"/>
          <w:szCs w:val="22"/>
        </w:rPr>
        <w:t xml:space="preserve">is the provision for handling grievances or disputes that may arise, whether as a result of a difference of interpretation of the terms of the agreement, or any other conflict issues. </w:t>
      </w:r>
      <w:r w:rsidRPr="00792155">
        <w:rPr>
          <w:rFonts w:ascii="Calibri" w:hAnsi="Calibri" w:cs="Calibri"/>
          <w:sz w:val="22"/>
          <w:szCs w:val="22"/>
        </w:rPr>
        <w:t xml:space="preserve">  </w:t>
      </w:r>
      <w:r w:rsidR="00711AC5" w:rsidRPr="00711AC5">
        <w:rPr>
          <w:rFonts w:ascii="Calibri" w:hAnsi="Calibri" w:cs="Calibri"/>
          <w:sz w:val="22"/>
          <w:szCs w:val="22"/>
        </w:rPr>
        <w:t>Good disciplinary procedures are an essential part of human resources management</w:t>
      </w:r>
      <w:r w:rsidR="00F42387">
        <w:rPr>
          <w:rFonts w:ascii="Calibri" w:hAnsi="Calibri" w:cs="Calibri"/>
          <w:sz w:val="22"/>
          <w:szCs w:val="22"/>
        </w:rPr>
        <w:t xml:space="preserve">, </w:t>
      </w:r>
      <w:r w:rsidR="00711AC5" w:rsidRPr="00711AC5">
        <w:rPr>
          <w:rFonts w:ascii="Calibri" w:hAnsi="Calibri" w:cs="Calibri"/>
          <w:sz w:val="22"/>
          <w:szCs w:val="22"/>
        </w:rPr>
        <w:t xml:space="preserve">essentially to maintain good discipline and morale amongst staff. </w:t>
      </w:r>
    </w:p>
    <w:p w14:paraId="4964842C" w14:textId="77777777" w:rsidR="00792155" w:rsidRPr="00792155" w:rsidRDefault="00792155" w:rsidP="00792155">
      <w:pPr>
        <w:jc w:val="both"/>
        <w:rPr>
          <w:rFonts w:ascii="Calibri" w:hAnsi="Calibri" w:cs="Calibri"/>
          <w:sz w:val="22"/>
          <w:szCs w:val="22"/>
        </w:rPr>
      </w:pPr>
    </w:p>
    <w:p w14:paraId="40355C2B" w14:textId="695B508A" w:rsidR="00792155" w:rsidRPr="00792155" w:rsidRDefault="00711AC5" w:rsidP="00792155">
      <w:pPr>
        <w:jc w:val="both"/>
        <w:rPr>
          <w:rFonts w:ascii="Calibri" w:hAnsi="Calibri" w:cs="Calibri"/>
          <w:sz w:val="22"/>
          <w:szCs w:val="22"/>
        </w:rPr>
      </w:pPr>
      <w:r w:rsidRPr="710EDBE3">
        <w:rPr>
          <w:rFonts w:ascii="Calibri" w:hAnsi="Calibri" w:cs="Calibri"/>
          <w:sz w:val="22"/>
          <w:szCs w:val="22"/>
        </w:rPr>
        <w:t xml:space="preserve">It is </w:t>
      </w:r>
      <w:r w:rsidR="00792155" w:rsidRPr="710EDBE3">
        <w:rPr>
          <w:rFonts w:ascii="Calibri" w:hAnsi="Calibri" w:cs="Calibri"/>
          <w:sz w:val="22"/>
          <w:szCs w:val="22"/>
        </w:rPr>
        <w:t>important that all</w:t>
      </w:r>
      <w:r w:rsidRPr="710EDBE3">
        <w:rPr>
          <w:rFonts w:ascii="Calibri" w:hAnsi="Calibri" w:cs="Calibri"/>
          <w:sz w:val="22"/>
          <w:szCs w:val="22"/>
        </w:rPr>
        <w:t xml:space="preserve"> employers </w:t>
      </w:r>
      <w:r w:rsidR="00792155" w:rsidRPr="710EDBE3">
        <w:rPr>
          <w:rFonts w:ascii="Calibri" w:hAnsi="Calibri" w:cs="Calibri"/>
          <w:sz w:val="22"/>
          <w:szCs w:val="22"/>
        </w:rPr>
        <w:t>are</w:t>
      </w:r>
      <w:r w:rsidRPr="710EDBE3">
        <w:rPr>
          <w:rFonts w:ascii="Calibri" w:hAnsi="Calibri" w:cs="Calibri"/>
          <w:sz w:val="22"/>
          <w:szCs w:val="22"/>
        </w:rPr>
        <w:t xml:space="preserve"> aware of the practical procedures associated with effective handling of discipline in the workplace. Under the Unfair Dismissal Acts 1977 to 2007 employers are obliged to give an employee a written statement of the disciplinary/dismissal procedure within 28 days after entering a contract of employment.</w:t>
      </w:r>
      <w:r w:rsidR="00792155" w:rsidRPr="710EDBE3">
        <w:rPr>
          <w:rFonts w:ascii="Calibri" w:hAnsi="Calibri" w:cs="Calibri"/>
          <w:sz w:val="22"/>
          <w:szCs w:val="22"/>
        </w:rPr>
        <w:t xml:space="preserve">  The procedure should be outlined in the</w:t>
      </w:r>
      <w:r w:rsidR="15F68D6C" w:rsidRPr="710EDBE3">
        <w:rPr>
          <w:rFonts w:ascii="Calibri" w:hAnsi="Calibri" w:cs="Calibri"/>
          <w:sz w:val="22"/>
          <w:szCs w:val="22"/>
        </w:rPr>
        <w:t xml:space="preserve"> employee</w:t>
      </w:r>
      <w:r w:rsidR="00792155" w:rsidRPr="710EDBE3">
        <w:rPr>
          <w:rFonts w:ascii="Calibri" w:hAnsi="Calibri" w:cs="Calibri"/>
          <w:sz w:val="22"/>
          <w:szCs w:val="22"/>
        </w:rPr>
        <w:t xml:space="preserve"> handbook that is shared with all employees</w:t>
      </w:r>
      <w:r w:rsidR="62071929" w:rsidRPr="710EDBE3">
        <w:rPr>
          <w:rFonts w:ascii="Calibri" w:hAnsi="Calibri" w:cs="Calibri"/>
          <w:sz w:val="22"/>
          <w:szCs w:val="22"/>
        </w:rPr>
        <w:t>, as well as in the Human Resource policy document</w:t>
      </w:r>
      <w:r w:rsidR="00792155" w:rsidRPr="710EDBE3">
        <w:rPr>
          <w:rFonts w:ascii="Calibri" w:hAnsi="Calibri" w:cs="Calibri"/>
          <w:sz w:val="22"/>
          <w:szCs w:val="22"/>
        </w:rPr>
        <w:t xml:space="preserve">. </w:t>
      </w:r>
    </w:p>
    <w:p w14:paraId="3C666B76" w14:textId="77777777" w:rsidR="00792155" w:rsidRPr="00711AC5" w:rsidRDefault="00792155" w:rsidP="00765575">
      <w:pPr>
        <w:rPr>
          <w:rFonts w:ascii="Calibri" w:hAnsi="Calibri" w:cs="Calibri"/>
          <w:sz w:val="22"/>
          <w:szCs w:val="22"/>
          <w:highlight w:val="yellow"/>
        </w:rPr>
      </w:pPr>
    </w:p>
    <w:p w14:paraId="26DDF58A" w14:textId="48E64E8E" w:rsidR="00711AC5" w:rsidRPr="00792155" w:rsidRDefault="00792155" w:rsidP="00792155">
      <w:pPr>
        <w:jc w:val="both"/>
        <w:rPr>
          <w:rFonts w:ascii="Calibri" w:hAnsi="Calibri" w:cs="Calibri"/>
          <w:sz w:val="22"/>
          <w:szCs w:val="22"/>
        </w:rPr>
      </w:pPr>
      <w:r w:rsidRPr="00792155">
        <w:rPr>
          <w:rFonts w:ascii="Calibri" w:hAnsi="Calibri" w:cs="Calibri"/>
          <w:sz w:val="22"/>
          <w:szCs w:val="22"/>
        </w:rPr>
        <w:t xml:space="preserve">The need for satisfactory standards of performance and behaviour from employees is at the centre of the employment contract between employer and employee.  </w:t>
      </w:r>
      <w:r w:rsidR="00711AC5" w:rsidRPr="00792155">
        <w:rPr>
          <w:rFonts w:ascii="Calibri" w:hAnsi="Calibri" w:cs="Calibri"/>
          <w:sz w:val="22"/>
          <w:szCs w:val="22"/>
        </w:rPr>
        <w:t xml:space="preserve">The onus is on </w:t>
      </w:r>
      <w:r w:rsidRPr="00792155">
        <w:rPr>
          <w:rFonts w:ascii="Calibri" w:hAnsi="Calibri" w:cs="Calibri"/>
          <w:sz w:val="22"/>
          <w:szCs w:val="22"/>
        </w:rPr>
        <w:t xml:space="preserve">the Board and </w:t>
      </w:r>
      <w:r w:rsidR="00711AC5" w:rsidRPr="00792155">
        <w:rPr>
          <w:rFonts w:ascii="Calibri" w:hAnsi="Calibri" w:cs="Calibri"/>
          <w:sz w:val="22"/>
          <w:szCs w:val="22"/>
        </w:rPr>
        <w:t>management to establish these standards</w:t>
      </w:r>
      <w:r w:rsidRPr="00792155">
        <w:rPr>
          <w:rFonts w:ascii="Calibri" w:hAnsi="Calibri" w:cs="Calibri"/>
          <w:sz w:val="22"/>
          <w:szCs w:val="22"/>
        </w:rPr>
        <w:t>, and share expectations with employees</w:t>
      </w:r>
      <w:r w:rsidR="00711AC5" w:rsidRPr="00792155">
        <w:rPr>
          <w:rFonts w:ascii="Calibri" w:hAnsi="Calibri" w:cs="Calibri"/>
          <w:sz w:val="22"/>
          <w:szCs w:val="22"/>
        </w:rPr>
        <w:t xml:space="preserve">. A fair and equitable disciplinary procedure is required to deal with employees who step outside these expected standards. </w:t>
      </w:r>
      <w:r w:rsidRPr="00792155">
        <w:rPr>
          <w:rFonts w:ascii="Calibri" w:hAnsi="Calibri" w:cs="Calibri"/>
          <w:sz w:val="22"/>
          <w:szCs w:val="22"/>
        </w:rPr>
        <w:t xml:space="preserve"> This procedure should be a fair and supportive system </w:t>
      </w:r>
      <w:r w:rsidR="00711AC5" w:rsidRPr="00792155">
        <w:rPr>
          <w:rFonts w:ascii="Calibri" w:hAnsi="Calibri" w:cs="Calibri"/>
          <w:sz w:val="22"/>
          <w:szCs w:val="22"/>
        </w:rPr>
        <w:t xml:space="preserve">which allows the employee time to improve their performance or conduct. </w:t>
      </w:r>
      <w:r w:rsidRPr="00792155">
        <w:rPr>
          <w:rFonts w:ascii="Calibri" w:hAnsi="Calibri" w:cs="Calibri"/>
          <w:sz w:val="22"/>
          <w:szCs w:val="22"/>
        </w:rPr>
        <w:t xml:space="preserve"> With the exception of serious misconduct (e.g. theft), dismissal </w:t>
      </w:r>
      <w:r w:rsidR="00711AC5" w:rsidRPr="00792155">
        <w:rPr>
          <w:rFonts w:ascii="Calibri" w:hAnsi="Calibri" w:cs="Calibri"/>
          <w:sz w:val="22"/>
          <w:szCs w:val="22"/>
        </w:rPr>
        <w:t xml:space="preserve">should only arise when all efforts to improve performance/conduct have been exhausted. Employers must be </w:t>
      </w:r>
      <w:r w:rsidRPr="00792155">
        <w:rPr>
          <w:rFonts w:ascii="Calibri" w:hAnsi="Calibri" w:cs="Calibri"/>
          <w:sz w:val="22"/>
          <w:szCs w:val="22"/>
        </w:rPr>
        <w:t>conscious at all times</w:t>
      </w:r>
      <w:r w:rsidR="00711AC5" w:rsidRPr="00792155">
        <w:rPr>
          <w:rFonts w:ascii="Calibri" w:hAnsi="Calibri" w:cs="Calibri"/>
          <w:sz w:val="22"/>
          <w:szCs w:val="22"/>
        </w:rPr>
        <w:t xml:space="preserve"> for the need for natural justice and fair procedure</w:t>
      </w:r>
      <w:r w:rsidRPr="00792155">
        <w:rPr>
          <w:rFonts w:ascii="Calibri" w:hAnsi="Calibri" w:cs="Calibri"/>
          <w:sz w:val="22"/>
          <w:szCs w:val="22"/>
        </w:rPr>
        <w:t xml:space="preserve"> in their dealings with employees.</w:t>
      </w:r>
    </w:p>
    <w:p w14:paraId="2C8DDA47" w14:textId="3D502A5C" w:rsidR="00711AC5" w:rsidRDefault="00711AC5" w:rsidP="00711AC5">
      <w:pPr>
        <w:rPr>
          <w:rFonts w:ascii="Calibri" w:hAnsi="Calibri" w:cs="Calibri"/>
          <w:sz w:val="22"/>
          <w:szCs w:val="22"/>
        </w:rPr>
      </w:pPr>
    </w:p>
    <w:p w14:paraId="4775E3C3" w14:textId="77777777" w:rsidR="00264699" w:rsidRDefault="00264699" w:rsidP="00711AC5">
      <w:pPr>
        <w:rPr>
          <w:rFonts w:ascii="Calibri" w:hAnsi="Calibri" w:cs="Calibri"/>
          <w:sz w:val="22"/>
          <w:szCs w:val="22"/>
        </w:rPr>
      </w:pPr>
    </w:p>
    <w:p w14:paraId="58C58360" w14:textId="514D4DED" w:rsidR="00264699" w:rsidRPr="00264699" w:rsidRDefault="00264699" w:rsidP="00264699">
      <w:pPr>
        <w:pStyle w:val="SIHeader3"/>
      </w:pPr>
      <w:r>
        <w:t>Sample disciplinary process</w:t>
      </w:r>
    </w:p>
    <w:p w14:paraId="342E913D" w14:textId="57FBF6AD" w:rsidR="00792155" w:rsidRDefault="00792155" w:rsidP="00D34A67">
      <w:pPr>
        <w:rPr>
          <w:rFonts w:ascii="Calibri" w:eastAsiaTheme="minorEastAsia" w:hAnsi="Calibri" w:cs="Calibri"/>
          <w:sz w:val="22"/>
          <w:szCs w:val="22"/>
          <w:lang w:eastAsia="en-US"/>
        </w:rPr>
      </w:pPr>
      <w:r w:rsidRPr="00D34A67">
        <w:rPr>
          <w:rFonts w:ascii="Calibri" w:eastAsiaTheme="minorEastAsia" w:hAnsi="Calibri" w:cs="Calibri"/>
          <w:sz w:val="22"/>
          <w:szCs w:val="22"/>
          <w:lang w:eastAsia="en-US"/>
        </w:rPr>
        <w:t>Generally</w:t>
      </w:r>
      <w:r w:rsidR="37284CF5" w:rsidRPr="00D34A67">
        <w:rPr>
          <w:rFonts w:ascii="Calibri" w:eastAsiaTheme="minorEastAsia" w:hAnsi="Calibri" w:cs="Calibri"/>
          <w:sz w:val="22"/>
          <w:szCs w:val="22"/>
          <w:lang w:eastAsia="en-US"/>
        </w:rPr>
        <w:t>,</w:t>
      </w:r>
      <w:r w:rsidRPr="00D34A67">
        <w:rPr>
          <w:rFonts w:ascii="Calibri" w:eastAsiaTheme="minorEastAsia" w:hAnsi="Calibri" w:cs="Calibri"/>
          <w:sz w:val="22"/>
          <w:szCs w:val="22"/>
          <w:lang w:eastAsia="en-US"/>
        </w:rPr>
        <w:t xml:space="preserve"> the following process should take place before issuing a warning to an employee:</w:t>
      </w:r>
    </w:p>
    <w:p w14:paraId="0468A35F" w14:textId="77777777" w:rsidR="00264699" w:rsidRDefault="00264699" w:rsidP="00792155">
      <w:pPr>
        <w:rPr>
          <w:rFonts w:ascii="Calibri" w:hAnsi="Calibri" w:cs="Calibri"/>
          <w:sz w:val="22"/>
          <w:szCs w:val="22"/>
        </w:rPr>
      </w:pPr>
    </w:p>
    <w:p w14:paraId="496606A4" w14:textId="5DE9B135" w:rsidR="00F714B7" w:rsidRDefault="00792155" w:rsidP="00792155">
      <w:pPr>
        <w:rPr>
          <w:rFonts w:ascii="Calibri" w:hAnsi="Calibri" w:cs="Calibri"/>
          <w:sz w:val="22"/>
          <w:szCs w:val="22"/>
        </w:rPr>
      </w:pPr>
      <w:r w:rsidRPr="00711AC5">
        <w:rPr>
          <w:rFonts w:ascii="Calibri" w:hAnsi="Calibri" w:cs="Calibri"/>
          <w:sz w:val="22"/>
          <w:szCs w:val="22"/>
        </w:rPr>
        <w:t xml:space="preserve">1. </w:t>
      </w:r>
      <w:r w:rsidR="00F714B7">
        <w:rPr>
          <w:rFonts w:ascii="Calibri" w:hAnsi="Calibri" w:cs="Calibri"/>
          <w:sz w:val="22"/>
          <w:szCs w:val="22"/>
        </w:rPr>
        <w:t>Advise the employee at the outset that an allegation has been made and an investigation will take place</w:t>
      </w:r>
    </w:p>
    <w:p w14:paraId="7BF14707" w14:textId="2F4E2C82" w:rsidR="00792155" w:rsidRPr="00792155" w:rsidRDefault="00F714B7" w:rsidP="00792155">
      <w:pPr>
        <w:rPr>
          <w:rFonts w:ascii="Calibri" w:hAnsi="Calibri" w:cs="Calibri"/>
          <w:sz w:val="22"/>
          <w:szCs w:val="22"/>
        </w:rPr>
      </w:pPr>
      <w:r>
        <w:rPr>
          <w:rFonts w:ascii="Calibri" w:hAnsi="Calibri" w:cs="Calibri"/>
          <w:sz w:val="22"/>
          <w:szCs w:val="22"/>
        </w:rPr>
        <w:t xml:space="preserve">2. </w:t>
      </w:r>
      <w:r w:rsidR="00792155" w:rsidRPr="00711AC5">
        <w:rPr>
          <w:rFonts w:ascii="Calibri" w:hAnsi="Calibri" w:cs="Calibri"/>
          <w:sz w:val="22"/>
          <w:szCs w:val="22"/>
        </w:rPr>
        <w:t>Full investigat</w:t>
      </w:r>
      <w:r w:rsidR="00792155">
        <w:rPr>
          <w:rFonts w:ascii="Calibri" w:hAnsi="Calibri" w:cs="Calibri"/>
          <w:sz w:val="22"/>
          <w:szCs w:val="22"/>
        </w:rPr>
        <w:t>ion of</w:t>
      </w:r>
      <w:r w:rsidR="00792155" w:rsidRPr="00711AC5">
        <w:rPr>
          <w:rFonts w:ascii="Calibri" w:hAnsi="Calibri" w:cs="Calibri"/>
          <w:sz w:val="22"/>
          <w:szCs w:val="22"/>
        </w:rPr>
        <w:t xml:space="preserve"> the incident </w:t>
      </w:r>
    </w:p>
    <w:p w14:paraId="723ED68B" w14:textId="3E5C8D77" w:rsidR="00792155" w:rsidRPr="00792155" w:rsidRDefault="00792155" w:rsidP="00792155">
      <w:pPr>
        <w:rPr>
          <w:rFonts w:ascii="Calibri" w:hAnsi="Calibri" w:cs="Calibri"/>
          <w:sz w:val="22"/>
          <w:szCs w:val="22"/>
        </w:rPr>
      </w:pPr>
      <w:r w:rsidRPr="00D34A67">
        <w:rPr>
          <w:rFonts w:ascii="Calibri" w:hAnsi="Calibri" w:cs="Calibri"/>
          <w:sz w:val="22"/>
          <w:szCs w:val="22"/>
        </w:rPr>
        <w:t>2. Call the employee to the disciplinary meeting, in writing</w:t>
      </w:r>
      <w:r w:rsidR="24FCEE0D" w:rsidRPr="00D34A67">
        <w:rPr>
          <w:rFonts w:ascii="Calibri" w:hAnsi="Calibri" w:cs="Calibri"/>
          <w:sz w:val="22"/>
          <w:szCs w:val="22"/>
        </w:rPr>
        <w:t>, giving an explanation of why</w:t>
      </w:r>
    </w:p>
    <w:p w14:paraId="6FB98E33" w14:textId="77777777" w:rsidR="00792155" w:rsidRPr="00792155" w:rsidRDefault="00792155" w:rsidP="00792155">
      <w:pPr>
        <w:rPr>
          <w:rFonts w:ascii="Calibri" w:hAnsi="Calibri" w:cs="Calibri"/>
          <w:sz w:val="22"/>
          <w:szCs w:val="22"/>
        </w:rPr>
      </w:pPr>
      <w:r w:rsidRPr="00711AC5">
        <w:rPr>
          <w:rFonts w:ascii="Calibri" w:hAnsi="Calibri" w:cs="Calibri"/>
          <w:sz w:val="22"/>
          <w:szCs w:val="22"/>
        </w:rPr>
        <w:t xml:space="preserve">3. Give the employee an opportunity to bring representation </w:t>
      </w:r>
    </w:p>
    <w:p w14:paraId="3C913689" w14:textId="66543A3A" w:rsidR="00792155" w:rsidRPr="00792155" w:rsidRDefault="00792155" w:rsidP="00792155">
      <w:pPr>
        <w:rPr>
          <w:rFonts w:ascii="Calibri" w:hAnsi="Calibri" w:cs="Calibri"/>
          <w:sz w:val="22"/>
          <w:szCs w:val="22"/>
        </w:rPr>
      </w:pPr>
      <w:r w:rsidRPr="710EDBE3">
        <w:rPr>
          <w:rFonts w:ascii="Calibri" w:hAnsi="Calibri" w:cs="Calibri"/>
          <w:sz w:val="22"/>
          <w:szCs w:val="22"/>
        </w:rPr>
        <w:t xml:space="preserve">4. Present the allegation to the employee </w:t>
      </w:r>
      <w:r w:rsidR="5B020901" w:rsidRPr="710EDBE3">
        <w:rPr>
          <w:rFonts w:ascii="Calibri" w:hAnsi="Calibri" w:cs="Calibri"/>
          <w:sz w:val="22"/>
          <w:szCs w:val="22"/>
        </w:rPr>
        <w:t>at the meeting</w:t>
      </w:r>
    </w:p>
    <w:p w14:paraId="29E5F0ED" w14:textId="77777777" w:rsidR="00792155" w:rsidRPr="00792155" w:rsidRDefault="00792155" w:rsidP="00792155">
      <w:pPr>
        <w:rPr>
          <w:rFonts w:ascii="Calibri" w:hAnsi="Calibri" w:cs="Calibri"/>
          <w:sz w:val="22"/>
          <w:szCs w:val="22"/>
        </w:rPr>
      </w:pPr>
      <w:r w:rsidRPr="00711AC5">
        <w:rPr>
          <w:rFonts w:ascii="Calibri" w:hAnsi="Calibri" w:cs="Calibri"/>
          <w:sz w:val="22"/>
          <w:szCs w:val="22"/>
        </w:rPr>
        <w:t xml:space="preserve">5. Allow the employee to provide mitigating circumstances </w:t>
      </w:r>
    </w:p>
    <w:p w14:paraId="75586EB0" w14:textId="77777777" w:rsidR="00792155" w:rsidRPr="00792155" w:rsidRDefault="00792155" w:rsidP="00792155">
      <w:pPr>
        <w:rPr>
          <w:rFonts w:ascii="Calibri" w:hAnsi="Calibri" w:cs="Calibri"/>
          <w:sz w:val="22"/>
          <w:szCs w:val="22"/>
        </w:rPr>
      </w:pPr>
      <w:r w:rsidRPr="00711AC5">
        <w:rPr>
          <w:rFonts w:ascii="Calibri" w:hAnsi="Calibri" w:cs="Calibri"/>
          <w:sz w:val="22"/>
          <w:szCs w:val="22"/>
        </w:rPr>
        <w:t xml:space="preserve">6. Only having considered the employee’s response can a decision be made </w:t>
      </w:r>
    </w:p>
    <w:p w14:paraId="5C9B57C9" w14:textId="77777777" w:rsidR="00792155" w:rsidRPr="00711AC5" w:rsidRDefault="00792155" w:rsidP="00792155">
      <w:pPr>
        <w:rPr>
          <w:rFonts w:ascii="Calibri" w:hAnsi="Calibri" w:cs="Calibri"/>
          <w:sz w:val="22"/>
          <w:szCs w:val="22"/>
        </w:rPr>
      </w:pPr>
      <w:r w:rsidRPr="00711AC5">
        <w:rPr>
          <w:rFonts w:ascii="Calibri" w:hAnsi="Calibri" w:cs="Calibri"/>
          <w:sz w:val="22"/>
          <w:szCs w:val="22"/>
        </w:rPr>
        <w:t>7. Send correspondence to the employee confirming the outcome of the meeting</w:t>
      </w:r>
    </w:p>
    <w:p w14:paraId="61A97732" w14:textId="10AF8F9A" w:rsidR="00792155" w:rsidRDefault="00792155" w:rsidP="00711AC5">
      <w:pPr>
        <w:rPr>
          <w:rFonts w:ascii="Calibri" w:eastAsiaTheme="minorEastAsia" w:hAnsi="Calibri" w:cs="Calibri"/>
          <w:sz w:val="22"/>
          <w:szCs w:val="22"/>
          <w:lang w:eastAsia="en-US"/>
        </w:rPr>
      </w:pPr>
    </w:p>
    <w:p w14:paraId="3A24BFAB" w14:textId="77777777" w:rsidR="00264699" w:rsidRDefault="00264699" w:rsidP="00711AC5">
      <w:pPr>
        <w:rPr>
          <w:rFonts w:ascii="Calibri" w:eastAsiaTheme="minorEastAsia" w:hAnsi="Calibri" w:cs="Calibri"/>
          <w:sz w:val="22"/>
          <w:szCs w:val="22"/>
          <w:lang w:eastAsia="en-US"/>
        </w:rPr>
      </w:pPr>
    </w:p>
    <w:p w14:paraId="23223E12" w14:textId="77777777" w:rsidR="00264699" w:rsidRPr="006630A1" w:rsidRDefault="00264699" w:rsidP="00264699">
      <w:pPr>
        <w:pStyle w:val="SIHeader3"/>
      </w:pPr>
      <w:r>
        <w:t xml:space="preserve">Steps in a disciplinary procedure </w:t>
      </w:r>
    </w:p>
    <w:p w14:paraId="52CCD8D9" w14:textId="64E0CF3D" w:rsidR="00264699" w:rsidRDefault="00264699" w:rsidP="3D4B5E19">
      <w:pPr>
        <w:rPr>
          <w:rFonts w:ascii="Calibri" w:eastAsiaTheme="minorEastAsia" w:hAnsi="Calibri" w:cs="Calibri"/>
          <w:sz w:val="22"/>
          <w:szCs w:val="22"/>
          <w:lang w:eastAsia="en-US"/>
        </w:rPr>
      </w:pPr>
      <w:r w:rsidRPr="00D34A67">
        <w:rPr>
          <w:rFonts w:ascii="Calibri" w:eastAsiaTheme="minorEastAsia" w:hAnsi="Calibri" w:cs="Calibri"/>
          <w:sz w:val="22"/>
          <w:szCs w:val="22"/>
          <w:lang w:eastAsia="en-US"/>
        </w:rPr>
        <w:t>An official disciplinary procedure will often follow the following five steps</w:t>
      </w:r>
      <w:r w:rsidR="07162059" w:rsidRPr="00D34A67">
        <w:rPr>
          <w:rFonts w:ascii="Calibri" w:eastAsiaTheme="minorEastAsia" w:hAnsi="Calibri" w:cs="Calibri"/>
          <w:sz w:val="22"/>
          <w:szCs w:val="22"/>
          <w:lang w:eastAsia="en-US"/>
        </w:rPr>
        <w:t>, although these may vary depending on the organisation</w:t>
      </w:r>
      <w:r w:rsidRPr="00D34A67">
        <w:rPr>
          <w:rFonts w:ascii="Calibri" w:eastAsiaTheme="minorEastAsia" w:hAnsi="Calibri" w:cs="Calibri"/>
          <w:sz w:val="22"/>
          <w:szCs w:val="22"/>
          <w:lang w:eastAsia="en-US"/>
        </w:rPr>
        <w:t>:</w:t>
      </w:r>
    </w:p>
    <w:p w14:paraId="124BC23E" w14:textId="77777777" w:rsidR="00264699" w:rsidRDefault="00264699" w:rsidP="00711AC5">
      <w:pPr>
        <w:rPr>
          <w:rFonts w:ascii="Calibri" w:eastAsiaTheme="minorEastAsia" w:hAnsi="Calibri" w:cs="Calibri"/>
          <w:sz w:val="22"/>
          <w:szCs w:val="22"/>
          <w:lang w:eastAsia="en-US"/>
        </w:rPr>
      </w:pPr>
    </w:p>
    <w:p w14:paraId="30CDB906" w14:textId="568A4A28" w:rsidR="00711AC5" w:rsidRPr="00711AC5" w:rsidRDefault="00711AC5" w:rsidP="00711AC5">
      <w:pPr>
        <w:rPr>
          <w:rFonts w:ascii="Calibri" w:eastAsiaTheme="minorEastAsia" w:hAnsi="Calibri" w:cs="Calibri"/>
          <w:sz w:val="22"/>
          <w:szCs w:val="22"/>
          <w:lang w:eastAsia="en-US"/>
        </w:rPr>
      </w:pPr>
      <w:r w:rsidRPr="00711AC5">
        <w:rPr>
          <w:rFonts w:ascii="Calibri" w:eastAsiaTheme="minorEastAsia" w:hAnsi="Calibri" w:cs="Calibri"/>
          <w:sz w:val="22"/>
          <w:szCs w:val="22"/>
          <w:lang w:eastAsia="en-US"/>
        </w:rPr>
        <w:t>1. Verbal Warning/Counselling</w:t>
      </w:r>
    </w:p>
    <w:p w14:paraId="165CFEBE" w14:textId="77777777" w:rsidR="00711AC5" w:rsidRPr="00711AC5" w:rsidRDefault="00711AC5" w:rsidP="00711AC5">
      <w:pPr>
        <w:rPr>
          <w:rFonts w:ascii="Calibri" w:hAnsi="Calibri" w:cs="Calibri"/>
          <w:sz w:val="22"/>
          <w:szCs w:val="22"/>
        </w:rPr>
      </w:pPr>
      <w:r w:rsidRPr="00711AC5">
        <w:rPr>
          <w:rFonts w:ascii="Calibri" w:hAnsi="Calibri" w:cs="Calibri"/>
          <w:sz w:val="22"/>
          <w:szCs w:val="22"/>
        </w:rPr>
        <w:t>2. Formal Verbal Warning</w:t>
      </w:r>
    </w:p>
    <w:p w14:paraId="4B930F73" w14:textId="77777777" w:rsidR="00711AC5" w:rsidRPr="00711AC5" w:rsidRDefault="00711AC5" w:rsidP="00711AC5">
      <w:pPr>
        <w:rPr>
          <w:rFonts w:ascii="Calibri" w:hAnsi="Calibri" w:cs="Calibri"/>
          <w:sz w:val="22"/>
          <w:szCs w:val="22"/>
        </w:rPr>
      </w:pPr>
      <w:r w:rsidRPr="00711AC5">
        <w:rPr>
          <w:rFonts w:ascii="Calibri" w:hAnsi="Calibri" w:cs="Calibri"/>
          <w:sz w:val="22"/>
          <w:szCs w:val="22"/>
        </w:rPr>
        <w:t>3. First Written Warning</w:t>
      </w:r>
    </w:p>
    <w:p w14:paraId="34EB21CF" w14:textId="77777777" w:rsidR="00711AC5" w:rsidRPr="00711AC5" w:rsidRDefault="00711AC5" w:rsidP="00711AC5">
      <w:pPr>
        <w:rPr>
          <w:rFonts w:ascii="Calibri" w:hAnsi="Calibri" w:cs="Calibri"/>
          <w:sz w:val="22"/>
          <w:szCs w:val="22"/>
        </w:rPr>
      </w:pPr>
      <w:r w:rsidRPr="00711AC5">
        <w:rPr>
          <w:rFonts w:ascii="Calibri" w:hAnsi="Calibri" w:cs="Calibri"/>
          <w:sz w:val="22"/>
          <w:szCs w:val="22"/>
        </w:rPr>
        <w:t>4. Final Written Warning/Suspension</w:t>
      </w:r>
    </w:p>
    <w:p w14:paraId="5FA4A821" w14:textId="77777777" w:rsidR="00711AC5" w:rsidRPr="00711AC5" w:rsidRDefault="00711AC5" w:rsidP="00711AC5">
      <w:pPr>
        <w:rPr>
          <w:rFonts w:ascii="Calibri" w:hAnsi="Calibri" w:cs="Calibri"/>
          <w:sz w:val="22"/>
          <w:szCs w:val="22"/>
        </w:rPr>
      </w:pPr>
      <w:r w:rsidRPr="00711AC5">
        <w:rPr>
          <w:rFonts w:ascii="Calibri" w:hAnsi="Calibri" w:cs="Calibri"/>
          <w:sz w:val="22"/>
          <w:szCs w:val="22"/>
        </w:rPr>
        <w:t>5. Dismissal</w:t>
      </w:r>
    </w:p>
    <w:p w14:paraId="026A56E1" w14:textId="298EFD59" w:rsidR="00670E48" w:rsidRDefault="00670E48" w:rsidP="00D34A67">
      <w:pPr>
        <w:jc w:val="both"/>
        <w:rPr>
          <w:sz w:val="22"/>
          <w:szCs w:val="22"/>
        </w:rPr>
      </w:pPr>
    </w:p>
    <w:p w14:paraId="3EA472FC" w14:textId="77777777" w:rsidR="00264699" w:rsidRDefault="00264699" w:rsidP="00757F32">
      <w:pPr>
        <w:rPr>
          <w:rFonts w:ascii="Calibri" w:hAnsi="Calibri" w:cs="Calibri"/>
          <w:sz w:val="22"/>
          <w:szCs w:val="22"/>
        </w:rPr>
      </w:pPr>
    </w:p>
    <w:p w14:paraId="3FBE604F" w14:textId="25708CCF" w:rsidR="009A1DE1" w:rsidRPr="006661D6" w:rsidRDefault="009A1DE1" w:rsidP="009A1DE1">
      <w:pPr>
        <w:pStyle w:val="SIHeader2"/>
      </w:pPr>
      <w:r>
        <w:t xml:space="preserve">Whose responsibility is it to </w:t>
      </w:r>
      <w:r w:rsidR="00C869E7">
        <w:t>manage grievances and disputes</w:t>
      </w:r>
      <w:r>
        <w:t>?</w:t>
      </w:r>
    </w:p>
    <w:p w14:paraId="20516C21" w14:textId="684FD78D" w:rsidR="006630A1" w:rsidRDefault="00264699" w:rsidP="00264699">
      <w:pPr>
        <w:jc w:val="both"/>
        <w:rPr>
          <w:rFonts w:ascii="Calibri" w:hAnsi="Calibri" w:cs="Calibri"/>
          <w:sz w:val="22"/>
          <w:szCs w:val="22"/>
        </w:rPr>
      </w:pPr>
      <w:r>
        <w:rPr>
          <w:rFonts w:ascii="Calibri" w:hAnsi="Calibri" w:cs="Calibri"/>
          <w:sz w:val="22"/>
          <w:szCs w:val="22"/>
        </w:rPr>
        <w:t xml:space="preserve">It is the responsibility of the CEO/management team to ensure internal grievances and disputes and disciplinary procedures are managed, whilst the Board will have overall responsibility for ensuring that disputes, grievances and disciplinary matters are handled effectively. </w:t>
      </w:r>
    </w:p>
    <w:p w14:paraId="011B44E2" w14:textId="36DABD34" w:rsidR="006630A1" w:rsidRDefault="006630A1" w:rsidP="006630A1">
      <w:pPr>
        <w:pStyle w:val="SIHeader3"/>
      </w:pPr>
    </w:p>
    <w:p w14:paraId="6DFF7F21" w14:textId="77777777" w:rsidR="00C869E7" w:rsidRDefault="00C869E7" w:rsidP="00C869E7">
      <w:pPr>
        <w:pStyle w:val="SIHeader2"/>
      </w:pPr>
      <w:r>
        <w:t>Grievance and Dispute Best Practice</w:t>
      </w:r>
    </w:p>
    <w:p w14:paraId="788101CB" w14:textId="77777777" w:rsidR="00C869E7" w:rsidRPr="00C869E7" w:rsidRDefault="00C869E7" w:rsidP="00C869E7">
      <w:pPr>
        <w:pStyle w:val="ListParagraph"/>
        <w:numPr>
          <w:ilvl w:val="0"/>
          <w:numId w:val="2"/>
        </w:numPr>
        <w:rPr>
          <w:rFonts w:asciiTheme="majorHAnsi" w:hAnsiTheme="majorHAnsi" w:cstheme="majorHAnsi"/>
          <w:sz w:val="22"/>
          <w:szCs w:val="22"/>
        </w:rPr>
      </w:pPr>
      <w:r w:rsidRPr="00C869E7">
        <w:rPr>
          <w:rFonts w:asciiTheme="majorHAnsi" w:hAnsiTheme="majorHAnsi" w:cstheme="majorHAnsi"/>
          <w:sz w:val="22"/>
          <w:szCs w:val="22"/>
        </w:rPr>
        <w:t>All involved should be aware of the grievance procedure</w:t>
      </w:r>
    </w:p>
    <w:p w14:paraId="558F5E2C" w14:textId="77777777" w:rsidR="00C869E7" w:rsidRPr="00C869E7" w:rsidRDefault="00C869E7" w:rsidP="00C869E7">
      <w:pPr>
        <w:pStyle w:val="ListParagraph"/>
        <w:numPr>
          <w:ilvl w:val="0"/>
          <w:numId w:val="2"/>
        </w:numPr>
        <w:rPr>
          <w:rFonts w:ascii="Calibri" w:hAnsi="Calibri" w:cs="Calibri"/>
          <w:sz w:val="22"/>
          <w:szCs w:val="22"/>
        </w:rPr>
      </w:pPr>
      <w:r w:rsidRPr="00C869E7">
        <w:rPr>
          <w:rFonts w:asciiTheme="majorHAnsi" w:hAnsiTheme="majorHAnsi" w:cstheme="majorHAnsi"/>
          <w:sz w:val="22"/>
          <w:szCs w:val="22"/>
        </w:rPr>
        <w:t>The grievance procedure must be fair and equitable</w:t>
      </w:r>
    </w:p>
    <w:p w14:paraId="6E351745" w14:textId="77777777" w:rsidR="00C869E7" w:rsidRPr="00C869E7" w:rsidRDefault="00C869E7" w:rsidP="00C869E7">
      <w:pPr>
        <w:pStyle w:val="ListParagraph"/>
        <w:numPr>
          <w:ilvl w:val="0"/>
          <w:numId w:val="2"/>
        </w:numPr>
        <w:rPr>
          <w:rFonts w:ascii="Calibri" w:hAnsi="Calibri" w:cs="Calibri"/>
          <w:sz w:val="22"/>
          <w:szCs w:val="22"/>
        </w:rPr>
      </w:pPr>
      <w:r w:rsidRPr="00C869E7">
        <w:rPr>
          <w:rFonts w:asciiTheme="majorHAnsi" w:hAnsiTheme="majorHAnsi" w:cstheme="majorHAnsi"/>
          <w:sz w:val="22"/>
          <w:szCs w:val="22"/>
        </w:rPr>
        <w:t xml:space="preserve">All avenues to resolve the grievance should be fully exhausted </w:t>
      </w:r>
    </w:p>
    <w:p w14:paraId="4A811D23" w14:textId="77777777" w:rsidR="00C869E7" w:rsidRPr="00C869E7" w:rsidRDefault="00C869E7" w:rsidP="00C869E7">
      <w:pPr>
        <w:pStyle w:val="ListParagraph"/>
        <w:numPr>
          <w:ilvl w:val="0"/>
          <w:numId w:val="2"/>
        </w:numPr>
        <w:rPr>
          <w:rFonts w:ascii="Calibri" w:hAnsi="Calibri" w:cs="Calibri"/>
          <w:sz w:val="22"/>
          <w:szCs w:val="22"/>
        </w:rPr>
      </w:pPr>
      <w:r w:rsidRPr="00C869E7">
        <w:rPr>
          <w:rFonts w:asciiTheme="majorHAnsi" w:hAnsiTheme="majorHAnsi" w:cstheme="majorHAnsi"/>
          <w:sz w:val="22"/>
          <w:szCs w:val="22"/>
        </w:rPr>
        <w:t xml:space="preserve">The matter should be worked on as quickly as possible, without any undue delays </w:t>
      </w:r>
    </w:p>
    <w:p w14:paraId="022A43C7" w14:textId="4BF787AA" w:rsidR="00C869E7" w:rsidRPr="00C869E7" w:rsidRDefault="00C869E7" w:rsidP="00D34A67">
      <w:pPr>
        <w:pStyle w:val="ListParagraph"/>
        <w:numPr>
          <w:ilvl w:val="0"/>
          <w:numId w:val="2"/>
        </w:numPr>
        <w:rPr>
          <w:rFonts w:asciiTheme="majorHAnsi" w:eastAsiaTheme="majorEastAsia" w:hAnsiTheme="majorHAnsi" w:cstheme="majorBidi"/>
          <w:sz w:val="22"/>
          <w:szCs w:val="22"/>
        </w:rPr>
      </w:pPr>
      <w:r w:rsidRPr="00D34A67">
        <w:rPr>
          <w:rFonts w:asciiTheme="majorHAnsi" w:hAnsiTheme="majorHAnsi" w:cstheme="majorBidi"/>
          <w:sz w:val="22"/>
          <w:szCs w:val="22"/>
        </w:rPr>
        <w:t>Normal work must continue while the dispute is being settled</w:t>
      </w:r>
    </w:p>
    <w:p w14:paraId="754F3F8F" w14:textId="77777777" w:rsidR="00C869E7" w:rsidRPr="00C869E7" w:rsidRDefault="00C869E7" w:rsidP="00C869E7">
      <w:pPr>
        <w:pStyle w:val="ListParagraph"/>
        <w:numPr>
          <w:ilvl w:val="0"/>
          <w:numId w:val="2"/>
        </w:numPr>
        <w:rPr>
          <w:rFonts w:ascii="Calibri" w:hAnsi="Calibri" w:cs="Calibri"/>
          <w:sz w:val="22"/>
          <w:szCs w:val="22"/>
        </w:rPr>
      </w:pPr>
      <w:r w:rsidRPr="00C869E7">
        <w:rPr>
          <w:rFonts w:asciiTheme="majorHAnsi" w:hAnsiTheme="majorHAnsi" w:cstheme="majorHAnsi"/>
          <w:sz w:val="22"/>
          <w:szCs w:val="22"/>
        </w:rPr>
        <w:t>All parties must be committed to resolution of the dispute</w:t>
      </w:r>
    </w:p>
    <w:p w14:paraId="61590772" w14:textId="33FF7F83" w:rsidR="00A10950" w:rsidRPr="00571FD9" w:rsidRDefault="00C869E7" w:rsidP="00571FD9">
      <w:pPr>
        <w:pStyle w:val="ListParagraph"/>
        <w:numPr>
          <w:ilvl w:val="0"/>
          <w:numId w:val="2"/>
        </w:numPr>
        <w:rPr>
          <w:rFonts w:ascii="Calibri" w:hAnsi="Calibri" w:cs="Calibri"/>
          <w:sz w:val="22"/>
          <w:szCs w:val="22"/>
        </w:rPr>
      </w:pPr>
      <w:r w:rsidRPr="00C869E7">
        <w:rPr>
          <w:rFonts w:asciiTheme="majorHAnsi" w:hAnsiTheme="majorHAnsi" w:cstheme="majorHAnsi"/>
          <w:sz w:val="22"/>
          <w:szCs w:val="22"/>
        </w:rPr>
        <w:t>The organisation should adopt a preventative strategy, to prevent grievances arising in the first place</w:t>
      </w:r>
    </w:p>
    <w:p w14:paraId="2EDB0B67" w14:textId="77777777" w:rsidR="00C869E7" w:rsidRDefault="00C869E7" w:rsidP="00A46C23">
      <w:pPr>
        <w:spacing w:line="276" w:lineRule="auto"/>
        <w:ind w:right="-772"/>
        <w:rPr>
          <w:rFonts w:ascii="Calibri" w:hAnsi="Calibri" w:cs="Calibri"/>
          <w:sz w:val="22"/>
          <w:szCs w:val="22"/>
        </w:rPr>
      </w:pPr>
    </w:p>
    <w:p w14:paraId="368CA214" w14:textId="24514AF5" w:rsidR="00A46C23" w:rsidRPr="00C869E7" w:rsidRDefault="0074166C" w:rsidP="00C869E7">
      <w:pPr>
        <w:pStyle w:val="SIHeader2"/>
      </w:pPr>
      <w:r>
        <w:t xml:space="preserve">Sport Dispute Solutions </w:t>
      </w:r>
    </w:p>
    <w:p w14:paraId="78D3A04D" w14:textId="16BC3200" w:rsidR="0074166C" w:rsidRPr="0074166C" w:rsidRDefault="0074166C" w:rsidP="00D34A67">
      <w:pPr>
        <w:spacing w:line="276" w:lineRule="auto"/>
        <w:ind w:right="-64"/>
        <w:jc w:val="both"/>
        <w:rPr>
          <w:rFonts w:asciiTheme="majorHAnsi" w:hAnsiTheme="majorHAnsi"/>
          <w:sz w:val="22"/>
          <w:szCs w:val="22"/>
        </w:rPr>
      </w:pPr>
      <w:r w:rsidRPr="5317B346">
        <w:rPr>
          <w:rFonts w:asciiTheme="majorHAnsi" w:hAnsiTheme="majorHAnsi"/>
          <w:sz w:val="22"/>
          <w:szCs w:val="22"/>
        </w:rPr>
        <w:t xml:space="preserve">Sport Dispute Solutions Ireland (“SDSI”) is a </w:t>
      </w:r>
      <w:r w:rsidR="110723F6" w:rsidRPr="5317B346">
        <w:rPr>
          <w:rFonts w:asciiTheme="majorHAnsi" w:hAnsiTheme="majorHAnsi"/>
          <w:sz w:val="22"/>
          <w:szCs w:val="22"/>
        </w:rPr>
        <w:t>not-for-profit</w:t>
      </w:r>
      <w:r w:rsidRPr="5317B346">
        <w:rPr>
          <w:rFonts w:asciiTheme="majorHAnsi" w:hAnsiTheme="majorHAnsi"/>
          <w:sz w:val="22"/>
          <w:szCs w:val="22"/>
        </w:rPr>
        <w:t xml:space="preserve"> dispute resolution service for Irish Sport offering mediation and arbitration, in the case of sporting disputes.  Sporting disputes are those based around the rule book of the governing body, and may involve, for example, eligibility of an athlete to compete at a specific event, or a dispute between a member and the governing body.  SDSI provides a </w:t>
      </w:r>
      <w:r w:rsidR="045A682D" w:rsidRPr="5317B346">
        <w:rPr>
          <w:rFonts w:asciiTheme="majorHAnsi" w:hAnsiTheme="majorHAnsi"/>
          <w:sz w:val="22"/>
          <w:szCs w:val="22"/>
        </w:rPr>
        <w:t>timelier</w:t>
      </w:r>
      <w:r w:rsidRPr="5317B346">
        <w:rPr>
          <w:rFonts w:asciiTheme="majorHAnsi" w:hAnsiTheme="majorHAnsi"/>
          <w:sz w:val="22"/>
          <w:szCs w:val="22"/>
        </w:rPr>
        <w:t xml:space="preserve"> and </w:t>
      </w:r>
      <w:r w:rsidR="1F979D5C" w:rsidRPr="5317B346">
        <w:rPr>
          <w:rFonts w:asciiTheme="majorHAnsi" w:hAnsiTheme="majorHAnsi"/>
          <w:sz w:val="22"/>
          <w:szCs w:val="22"/>
        </w:rPr>
        <w:t>cost-effective</w:t>
      </w:r>
      <w:r w:rsidRPr="5317B346">
        <w:rPr>
          <w:rFonts w:asciiTheme="majorHAnsi" w:hAnsiTheme="majorHAnsi"/>
          <w:sz w:val="22"/>
          <w:szCs w:val="22"/>
        </w:rPr>
        <w:t xml:space="preserve"> independent dispute resolution facility for Irish Sport than the courts service</w:t>
      </w:r>
      <w:r w:rsidR="00264699" w:rsidRPr="5317B346">
        <w:rPr>
          <w:rFonts w:asciiTheme="majorHAnsi" w:hAnsiTheme="majorHAnsi"/>
          <w:sz w:val="22"/>
          <w:szCs w:val="22"/>
        </w:rPr>
        <w:t xml:space="preserve">, which can be more </w:t>
      </w:r>
      <w:r w:rsidR="00EC1317" w:rsidRPr="5317B346">
        <w:rPr>
          <w:rFonts w:asciiTheme="majorHAnsi" w:hAnsiTheme="majorHAnsi"/>
          <w:sz w:val="22"/>
          <w:szCs w:val="22"/>
        </w:rPr>
        <w:t>protracted</w:t>
      </w:r>
      <w:r w:rsidR="00264699" w:rsidRPr="5317B346">
        <w:rPr>
          <w:rFonts w:asciiTheme="majorHAnsi" w:hAnsiTheme="majorHAnsi"/>
          <w:sz w:val="22"/>
          <w:szCs w:val="22"/>
        </w:rPr>
        <w:t xml:space="preserve"> and of less use, for example, in the case of an athlete who is contesting selection around an event taking place a few days later</w:t>
      </w:r>
      <w:r w:rsidRPr="5317B346">
        <w:rPr>
          <w:rFonts w:asciiTheme="majorHAnsi" w:hAnsiTheme="majorHAnsi"/>
          <w:sz w:val="22"/>
          <w:szCs w:val="22"/>
        </w:rPr>
        <w:t xml:space="preserve">. Provision for Sport Dispute Solutions Ireland in the governing documents of sporting organisations is </w:t>
      </w:r>
      <w:r w:rsidR="00EC1317" w:rsidRPr="5317B346">
        <w:rPr>
          <w:rFonts w:asciiTheme="majorHAnsi" w:hAnsiTheme="majorHAnsi"/>
          <w:sz w:val="22"/>
          <w:szCs w:val="22"/>
        </w:rPr>
        <w:t>recommended</w:t>
      </w:r>
      <w:r w:rsidRPr="5317B346">
        <w:rPr>
          <w:rFonts w:asciiTheme="majorHAnsi" w:hAnsiTheme="majorHAnsi"/>
          <w:sz w:val="22"/>
          <w:szCs w:val="22"/>
        </w:rPr>
        <w:t xml:space="preserve">.  Arbitral awards handed down by SDSI are final, binding and enforceable in favour of and/or against the parties. The only instance in which an appeal against an </w:t>
      </w:r>
      <w:r w:rsidRPr="001C46EC">
        <w:rPr>
          <w:rFonts w:asciiTheme="majorHAnsi" w:hAnsiTheme="majorHAnsi"/>
          <w:sz w:val="22"/>
          <w:szCs w:val="22"/>
        </w:rPr>
        <w:t>arbitra</w:t>
      </w:r>
      <w:r w:rsidR="001C46EC" w:rsidRPr="001C46EC">
        <w:rPr>
          <w:rFonts w:asciiTheme="majorHAnsi" w:hAnsiTheme="majorHAnsi"/>
          <w:sz w:val="22"/>
          <w:szCs w:val="22"/>
        </w:rPr>
        <w:t xml:space="preserve">tion </w:t>
      </w:r>
      <w:r w:rsidRPr="5317B346">
        <w:rPr>
          <w:rFonts w:asciiTheme="majorHAnsi" w:hAnsiTheme="majorHAnsi"/>
          <w:sz w:val="22"/>
          <w:szCs w:val="22"/>
        </w:rPr>
        <w:t>ward can be made is where the rules of a sporting organisation make provision for an appeal to the Court of Arbitration for Sport (“CAS”) in Lausanne.</w:t>
      </w:r>
    </w:p>
    <w:p w14:paraId="4AEB0298" w14:textId="476D4C1A" w:rsidR="00A46C23" w:rsidRPr="0074166C" w:rsidRDefault="00A46C23" w:rsidP="00D34A67">
      <w:pPr>
        <w:spacing w:line="276" w:lineRule="auto"/>
        <w:ind w:right="-772"/>
        <w:jc w:val="both"/>
        <w:rPr>
          <w:rFonts w:asciiTheme="majorHAnsi" w:hAnsiTheme="majorHAnsi"/>
          <w:sz w:val="22"/>
          <w:szCs w:val="22"/>
        </w:rPr>
      </w:pPr>
    </w:p>
    <w:p w14:paraId="32614AB8" w14:textId="4A7DC858" w:rsidR="0114F8E7" w:rsidRDefault="0114F8E7" w:rsidP="00D34A67">
      <w:pPr>
        <w:pStyle w:val="SIHeader2"/>
        <w:rPr>
          <w:bCs/>
        </w:rPr>
      </w:pPr>
      <w:r>
        <w:t>Further Reading / Additional Resources</w:t>
      </w:r>
      <w:commentRangeStart w:id="0"/>
      <w:commentRangeEnd w:id="0"/>
    </w:p>
    <w:p w14:paraId="46B7F785" w14:textId="5EAC15A9" w:rsidR="0114F8E7" w:rsidRDefault="00571FD9" w:rsidP="00D34A67">
      <w:pPr>
        <w:spacing w:line="276" w:lineRule="auto"/>
        <w:ind w:right="-772"/>
        <w:jc w:val="both"/>
        <w:rPr>
          <w:rFonts w:asciiTheme="majorHAnsi" w:eastAsiaTheme="majorEastAsia" w:hAnsiTheme="majorHAnsi" w:cstheme="majorBidi"/>
        </w:rPr>
      </w:pPr>
      <w:hyperlink r:id="rId11">
        <w:r w:rsidR="0114F8E7" w:rsidRPr="00D34A67">
          <w:rPr>
            <w:rStyle w:val="Hyperlink"/>
            <w:rFonts w:asciiTheme="majorHAnsi" w:eastAsiaTheme="majorEastAsia" w:hAnsiTheme="majorHAnsi" w:cstheme="majorBidi"/>
            <w:sz w:val="22"/>
            <w:szCs w:val="22"/>
          </w:rPr>
          <w:t>http://sportdisputesolutions.ie/</w:t>
        </w:r>
      </w:hyperlink>
    </w:p>
    <w:p w14:paraId="4964F711" w14:textId="00C56327" w:rsidR="00A10950" w:rsidRPr="00571FD9" w:rsidRDefault="00571FD9" w:rsidP="00571FD9">
      <w:pPr>
        <w:spacing w:line="276" w:lineRule="auto"/>
        <w:ind w:right="-772"/>
        <w:jc w:val="both"/>
        <w:rPr>
          <w:rFonts w:asciiTheme="majorHAnsi" w:eastAsiaTheme="majorEastAsia" w:hAnsiTheme="majorHAnsi" w:cstheme="majorBidi"/>
          <w:sz w:val="22"/>
          <w:szCs w:val="22"/>
        </w:rPr>
      </w:pPr>
      <w:hyperlink r:id="rId12">
        <w:r w:rsidR="3560D470" w:rsidRPr="00D34A67">
          <w:rPr>
            <w:rStyle w:val="Hyperlink"/>
            <w:rFonts w:asciiTheme="majorHAnsi" w:eastAsiaTheme="majorEastAsia" w:hAnsiTheme="majorHAnsi" w:cstheme="majorBidi"/>
            <w:sz w:val="22"/>
            <w:szCs w:val="22"/>
          </w:rPr>
          <w:t>https://www.workplacerelations.ie/en/</w:t>
        </w:r>
      </w:hyperlink>
      <w:r w:rsidR="3560D470" w:rsidRPr="00D34A67">
        <w:rPr>
          <w:rFonts w:asciiTheme="majorHAnsi" w:eastAsiaTheme="majorEastAsia" w:hAnsiTheme="majorHAnsi" w:cstheme="majorBidi"/>
          <w:sz w:val="22"/>
          <w:szCs w:val="22"/>
        </w:rPr>
        <w:t xml:space="preserve"> </w:t>
      </w:r>
      <w:bookmarkStart w:id="1" w:name="_GoBack"/>
      <w:bookmarkEnd w:id="1"/>
    </w:p>
    <w:sectPr w:rsidR="00A10950" w:rsidRPr="00571FD9" w:rsidSect="006661D6">
      <w:headerReference w:type="default" r:id="rId13"/>
      <w:footerReference w:type="default" r:id="rId14"/>
      <w:pgSz w:w="11900" w:h="16840"/>
      <w:pgMar w:top="0" w:right="1800" w:bottom="13" w:left="1800" w:header="0" w:footer="85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0025787" w16cex:dateUtc="2021-04-08T11:04:00Z"/>
  <w16cex:commentExtensible w16cex:durableId="24304B54" w16cex:dateUtc="2021-04-25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B8A4BB" w16cid:durableId="30025787"/>
  <w16cid:commentId w16cid:paraId="4CD6F8AD" w16cid:durableId="24304B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9E085" w14:textId="77777777" w:rsidR="00215940" w:rsidRDefault="00215940" w:rsidP="00DC368E">
      <w:r>
        <w:separator/>
      </w:r>
    </w:p>
  </w:endnote>
  <w:endnote w:type="continuationSeparator" w:id="0">
    <w:p w14:paraId="073BB492" w14:textId="77777777" w:rsidR="00215940" w:rsidRDefault="00215940"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2E2B0501" w14:textId="77777777" w:rsidR="009A1DE1" w:rsidRPr="009A1DE1" w:rsidRDefault="006661D6" w:rsidP="009A1DE1">
    <w:pPr>
      <w:pStyle w:val="Footer"/>
      <w:ind w:left="-567" w:right="-1056" w:hanging="425"/>
      <w:rPr>
        <w:rFonts w:ascii="Calibri" w:hAnsi="Calibri" w:cs="Calibri"/>
        <w:b/>
        <w:bCs/>
        <w:sz w:val="16"/>
        <w:szCs w:val="16"/>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9A1DE1">
      <w:rPr>
        <w:rFonts w:ascii="Calibri" w:hAnsi="Calibri" w:cs="Calibri"/>
        <w:sz w:val="16"/>
        <w:szCs w:val="16"/>
      </w:rPr>
      <w:t>s</w:t>
    </w:r>
    <w:r w:rsidR="00F521D6" w:rsidRPr="00A46C23">
      <w:rPr>
        <w:rFonts w:ascii="Calibri" w:hAnsi="Calibri" w:cs="Calibri"/>
        <w:sz w:val="16"/>
        <w:szCs w:val="16"/>
      </w:rPr>
      <w:t xml:space="preserve"> on </w:t>
    </w:r>
    <w:r w:rsidR="009A1DE1" w:rsidRPr="009A1DE1">
      <w:rPr>
        <w:rFonts w:ascii="Calibri" w:hAnsi="Calibri" w:cs="Calibri"/>
        <w:sz w:val="16"/>
        <w:szCs w:val="16"/>
      </w:rPr>
      <w:t>Disciplinary Procedures, Grievance and Disputes</w:t>
    </w:r>
  </w:p>
  <w:p w14:paraId="5D530CEB" w14:textId="7F96635A" w:rsidR="00945B83" w:rsidRPr="00A46C23" w:rsidRDefault="00945B83" w:rsidP="00651953">
    <w:pPr>
      <w:pStyle w:val="Footer"/>
      <w:ind w:left="-567" w:right="-1056" w:hanging="425"/>
      <w:rPr>
        <w:rFonts w:ascii="Calibri" w:hAnsi="Calibri" w:cs="Calibri"/>
        <w:sz w:val="22"/>
        <w:szCs w:val="22"/>
      </w:rPr>
    </w:pPr>
    <w:r w:rsidRPr="00A46C23">
      <w:rPr>
        <w:rFonts w:ascii="Calibri" w:hAnsi="Calibri" w:cs="Calibri"/>
        <w:sz w:val="22"/>
        <w:szCs w:val="22"/>
      </w:rPr>
      <w:tab/>
    </w:r>
    <w:r w:rsidR="00C869E7">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571FD9">
      <w:rPr>
        <w:rFonts w:ascii="Calibri" w:hAnsi="Calibri" w:cs="Calibri"/>
        <w:noProof/>
        <w:sz w:val="18"/>
        <w:szCs w:val="18"/>
      </w:rPr>
      <w:t>- 5 -</w:t>
    </w:r>
    <w:r w:rsidR="00F521D6" w:rsidRPr="00A46C23">
      <w:rPr>
        <w:rFonts w:ascii="Calibri" w:hAnsi="Calibri" w:cs="Calibri"/>
        <w:sz w:val="18"/>
        <w:szCs w:val="18"/>
      </w:rPr>
      <w:fldChar w:fldCharType="end"/>
    </w:r>
    <w:r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0F178" w14:textId="77777777" w:rsidR="00215940" w:rsidRDefault="00215940" w:rsidP="00DC368E">
      <w:r>
        <w:separator/>
      </w:r>
    </w:p>
  </w:footnote>
  <w:footnote w:type="continuationSeparator" w:id="0">
    <w:p w14:paraId="6C4B4C20" w14:textId="77777777" w:rsidR="00215940" w:rsidRDefault="00215940"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5317B346" w:rsidP="00DC368E">
    <w:pPr>
      <w:pStyle w:val="Header"/>
      <w:ind w:left="-1800"/>
    </w:pPr>
    <w:r>
      <w:rPr>
        <w:noProof/>
        <w:lang w:eastAsia="en-IE"/>
      </w:rPr>
      <w:drawing>
        <wp:inline distT="0" distB="0" distL="0" distR="0" wp14:anchorId="5A2662B2" wp14:editId="49EECFB0">
          <wp:extent cx="7543800" cy="109036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6253D"/>
    <w:rsid w:val="000E4B03"/>
    <w:rsid w:val="00167A09"/>
    <w:rsid w:val="001C46EC"/>
    <w:rsid w:val="00215940"/>
    <w:rsid w:val="00244800"/>
    <w:rsid w:val="00264699"/>
    <w:rsid w:val="00274CF6"/>
    <w:rsid w:val="00301CBA"/>
    <w:rsid w:val="00326AD9"/>
    <w:rsid w:val="00376D6A"/>
    <w:rsid w:val="003D1E62"/>
    <w:rsid w:val="00412C76"/>
    <w:rsid w:val="00510133"/>
    <w:rsid w:val="00571FD9"/>
    <w:rsid w:val="00575A80"/>
    <w:rsid w:val="005B1B2F"/>
    <w:rsid w:val="005B50B7"/>
    <w:rsid w:val="005D229E"/>
    <w:rsid w:val="00630039"/>
    <w:rsid w:val="00643B6F"/>
    <w:rsid w:val="00651953"/>
    <w:rsid w:val="006630A1"/>
    <w:rsid w:val="006661D6"/>
    <w:rsid w:val="00670E48"/>
    <w:rsid w:val="00711AC5"/>
    <w:rsid w:val="0074166C"/>
    <w:rsid w:val="00757F32"/>
    <w:rsid w:val="00765575"/>
    <w:rsid w:val="00792155"/>
    <w:rsid w:val="007C5791"/>
    <w:rsid w:val="00825506"/>
    <w:rsid w:val="00880CEE"/>
    <w:rsid w:val="008A560E"/>
    <w:rsid w:val="008B0933"/>
    <w:rsid w:val="009104C8"/>
    <w:rsid w:val="00945B83"/>
    <w:rsid w:val="009A1DE1"/>
    <w:rsid w:val="00A10950"/>
    <w:rsid w:val="00A46C23"/>
    <w:rsid w:val="00AC1EF5"/>
    <w:rsid w:val="00AC3927"/>
    <w:rsid w:val="00AD38F9"/>
    <w:rsid w:val="00B03091"/>
    <w:rsid w:val="00C06433"/>
    <w:rsid w:val="00C61FCD"/>
    <w:rsid w:val="00C869E7"/>
    <w:rsid w:val="00CB25E3"/>
    <w:rsid w:val="00CD2800"/>
    <w:rsid w:val="00D34A67"/>
    <w:rsid w:val="00D7243E"/>
    <w:rsid w:val="00D97A35"/>
    <w:rsid w:val="00DC368E"/>
    <w:rsid w:val="00DD42A0"/>
    <w:rsid w:val="00E05DA7"/>
    <w:rsid w:val="00EC1317"/>
    <w:rsid w:val="00F21CE1"/>
    <w:rsid w:val="00F273A3"/>
    <w:rsid w:val="00F42387"/>
    <w:rsid w:val="00F521D6"/>
    <w:rsid w:val="00F70351"/>
    <w:rsid w:val="00F714B7"/>
    <w:rsid w:val="00F93A8D"/>
    <w:rsid w:val="0114F8E7"/>
    <w:rsid w:val="02359A37"/>
    <w:rsid w:val="03EBCA71"/>
    <w:rsid w:val="045A682D"/>
    <w:rsid w:val="07162059"/>
    <w:rsid w:val="072E5BBC"/>
    <w:rsid w:val="0A65FC7E"/>
    <w:rsid w:val="0B29FDA9"/>
    <w:rsid w:val="0E2429DB"/>
    <w:rsid w:val="10ACF943"/>
    <w:rsid w:val="110723F6"/>
    <w:rsid w:val="15F68D6C"/>
    <w:rsid w:val="19F9B93B"/>
    <w:rsid w:val="1A4F23D8"/>
    <w:rsid w:val="1A5A9F75"/>
    <w:rsid w:val="1C7B9EA0"/>
    <w:rsid w:val="1C8CE215"/>
    <w:rsid w:val="1F93596A"/>
    <w:rsid w:val="1F979D5C"/>
    <w:rsid w:val="1FD12D1C"/>
    <w:rsid w:val="20789678"/>
    <w:rsid w:val="24FCEE0D"/>
    <w:rsid w:val="2B860705"/>
    <w:rsid w:val="308A3153"/>
    <w:rsid w:val="318B0ECD"/>
    <w:rsid w:val="34AF1851"/>
    <w:rsid w:val="3560D470"/>
    <w:rsid w:val="37284CF5"/>
    <w:rsid w:val="373ECF68"/>
    <w:rsid w:val="38F244EB"/>
    <w:rsid w:val="3CE4ED9B"/>
    <w:rsid w:val="3D4B5E19"/>
    <w:rsid w:val="4097D11A"/>
    <w:rsid w:val="41ADE47F"/>
    <w:rsid w:val="41DFCD95"/>
    <w:rsid w:val="437B9DF6"/>
    <w:rsid w:val="47315096"/>
    <w:rsid w:val="47FD400B"/>
    <w:rsid w:val="48AD3AFF"/>
    <w:rsid w:val="4C1FECEC"/>
    <w:rsid w:val="50103F76"/>
    <w:rsid w:val="50D466A1"/>
    <w:rsid w:val="5199987B"/>
    <w:rsid w:val="52EAEFDC"/>
    <w:rsid w:val="5317B346"/>
    <w:rsid w:val="540C0763"/>
    <w:rsid w:val="557295AA"/>
    <w:rsid w:val="55A8CB43"/>
    <w:rsid w:val="59D707B4"/>
    <w:rsid w:val="5ADCD964"/>
    <w:rsid w:val="5B020901"/>
    <w:rsid w:val="5B486D9D"/>
    <w:rsid w:val="5ED47441"/>
    <w:rsid w:val="5EF45F23"/>
    <w:rsid w:val="600D3AE3"/>
    <w:rsid w:val="61050930"/>
    <w:rsid w:val="62071929"/>
    <w:rsid w:val="631670BE"/>
    <w:rsid w:val="63F4D699"/>
    <w:rsid w:val="6590A6FA"/>
    <w:rsid w:val="65D3D6B9"/>
    <w:rsid w:val="68343B00"/>
    <w:rsid w:val="68AD51B3"/>
    <w:rsid w:val="6A9F2948"/>
    <w:rsid w:val="6FA4ED7E"/>
    <w:rsid w:val="70D359A1"/>
    <w:rsid w:val="710EDBE3"/>
    <w:rsid w:val="715DBD1E"/>
    <w:rsid w:val="71FB9AB3"/>
    <w:rsid w:val="7382D2ED"/>
    <w:rsid w:val="772972C8"/>
    <w:rsid w:val="7767467A"/>
    <w:rsid w:val="78E13161"/>
    <w:rsid w:val="7C294CC3"/>
    <w:rsid w:val="7D853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5"/>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character" w:customStyle="1" w:styleId="UnresolvedMention">
    <w:name w:val="Unresolved Mention"/>
    <w:basedOn w:val="DefaultParagraphFont"/>
    <w:uiPriority w:val="99"/>
    <w:semiHidden/>
    <w:unhideWhenUsed/>
    <w:rsid w:val="00880CEE"/>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75A80"/>
    <w:rPr>
      <w:b/>
      <w:bCs/>
    </w:rPr>
  </w:style>
  <w:style w:type="character" w:customStyle="1" w:styleId="CommentSubjectChar">
    <w:name w:val="Comment Subject Char"/>
    <w:basedOn w:val="CommentTextChar"/>
    <w:link w:val="CommentSubject"/>
    <w:uiPriority w:val="99"/>
    <w:semiHidden/>
    <w:rsid w:val="00575A80"/>
    <w:rPr>
      <w:rFonts w:ascii="Times New Roman" w:eastAsia="Times New Roman" w:hAnsi="Times New Roman" w:cs="Times New Roman"/>
      <w:b/>
      <w:bCs/>
      <w:sz w:val="20"/>
      <w:szCs w:val="20"/>
      <w:lang w:val="en-IE" w:eastAsia="en-GB"/>
    </w:rPr>
  </w:style>
  <w:style w:type="paragraph" w:customStyle="1" w:styleId="paragraph">
    <w:name w:val="paragraph"/>
    <w:basedOn w:val="Normal"/>
    <w:rsid w:val="00CD2800"/>
    <w:pPr>
      <w:spacing w:before="100" w:beforeAutospacing="1" w:after="100" w:afterAutospacing="1"/>
    </w:pPr>
    <w:rPr>
      <w:lang w:eastAsia="en-IE"/>
    </w:rPr>
  </w:style>
  <w:style w:type="character" w:customStyle="1" w:styleId="normaltextrun">
    <w:name w:val="normaltextrun"/>
    <w:basedOn w:val="DefaultParagraphFont"/>
    <w:rsid w:val="00CD2800"/>
  </w:style>
  <w:style w:type="character" w:customStyle="1" w:styleId="eop">
    <w:name w:val="eop"/>
    <w:basedOn w:val="DefaultParagraphFont"/>
    <w:rsid w:val="00CD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024">
      <w:bodyDiv w:val="1"/>
      <w:marLeft w:val="0"/>
      <w:marRight w:val="0"/>
      <w:marTop w:val="0"/>
      <w:marBottom w:val="0"/>
      <w:divBdr>
        <w:top w:val="none" w:sz="0" w:space="0" w:color="auto"/>
        <w:left w:val="none" w:sz="0" w:space="0" w:color="auto"/>
        <w:bottom w:val="none" w:sz="0" w:space="0" w:color="auto"/>
        <w:right w:val="none" w:sz="0" w:space="0" w:color="auto"/>
      </w:divBdr>
    </w:div>
    <w:div w:id="142238228">
      <w:bodyDiv w:val="1"/>
      <w:marLeft w:val="0"/>
      <w:marRight w:val="0"/>
      <w:marTop w:val="0"/>
      <w:marBottom w:val="0"/>
      <w:divBdr>
        <w:top w:val="none" w:sz="0" w:space="0" w:color="auto"/>
        <w:left w:val="none" w:sz="0" w:space="0" w:color="auto"/>
        <w:bottom w:val="none" w:sz="0" w:space="0" w:color="auto"/>
        <w:right w:val="none" w:sz="0" w:space="0" w:color="auto"/>
      </w:divBdr>
    </w:div>
    <w:div w:id="167408071">
      <w:bodyDiv w:val="1"/>
      <w:marLeft w:val="0"/>
      <w:marRight w:val="0"/>
      <w:marTop w:val="0"/>
      <w:marBottom w:val="0"/>
      <w:divBdr>
        <w:top w:val="none" w:sz="0" w:space="0" w:color="auto"/>
        <w:left w:val="none" w:sz="0" w:space="0" w:color="auto"/>
        <w:bottom w:val="none" w:sz="0" w:space="0" w:color="auto"/>
        <w:right w:val="none" w:sz="0" w:space="0" w:color="auto"/>
      </w:divBdr>
    </w:div>
    <w:div w:id="191381973">
      <w:bodyDiv w:val="1"/>
      <w:marLeft w:val="0"/>
      <w:marRight w:val="0"/>
      <w:marTop w:val="0"/>
      <w:marBottom w:val="0"/>
      <w:divBdr>
        <w:top w:val="none" w:sz="0" w:space="0" w:color="auto"/>
        <w:left w:val="none" w:sz="0" w:space="0" w:color="auto"/>
        <w:bottom w:val="none" w:sz="0" w:space="0" w:color="auto"/>
        <w:right w:val="none" w:sz="0" w:space="0" w:color="auto"/>
      </w:divBdr>
    </w:div>
    <w:div w:id="315574158">
      <w:bodyDiv w:val="1"/>
      <w:marLeft w:val="0"/>
      <w:marRight w:val="0"/>
      <w:marTop w:val="0"/>
      <w:marBottom w:val="0"/>
      <w:divBdr>
        <w:top w:val="none" w:sz="0" w:space="0" w:color="auto"/>
        <w:left w:val="none" w:sz="0" w:space="0" w:color="auto"/>
        <w:bottom w:val="none" w:sz="0" w:space="0" w:color="auto"/>
        <w:right w:val="none" w:sz="0" w:space="0" w:color="auto"/>
      </w:divBdr>
    </w:div>
    <w:div w:id="424497120">
      <w:bodyDiv w:val="1"/>
      <w:marLeft w:val="0"/>
      <w:marRight w:val="0"/>
      <w:marTop w:val="0"/>
      <w:marBottom w:val="0"/>
      <w:divBdr>
        <w:top w:val="none" w:sz="0" w:space="0" w:color="auto"/>
        <w:left w:val="none" w:sz="0" w:space="0" w:color="auto"/>
        <w:bottom w:val="none" w:sz="0" w:space="0" w:color="auto"/>
        <w:right w:val="none" w:sz="0" w:space="0" w:color="auto"/>
      </w:divBdr>
    </w:div>
    <w:div w:id="778918070">
      <w:bodyDiv w:val="1"/>
      <w:marLeft w:val="0"/>
      <w:marRight w:val="0"/>
      <w:marTop w:val="0"/>
      <w:marBottom w:val="0"/>
      <w:divBdr>
        <w:top w:val="none" w:sz="0" w:space="0" w:color="auto"/>
        <w:left w:val="none" w:sz="0" w:space="0" w:color="auto"/>
        <w:bottom w:val="none" w:sz="0" w:space="0" w:color="auto"/>
        <w:right w:val="none" w:sz="0" w:space="0" w:color="auto"/>
      </w:divBdr>
    </w:div>
    <w:div w:id="801851108">
      <w:bodyDiv w:val="1"/>
      <w:marLeft w:val="0"/>
      <w:marRight w:val="0"/>
      <w:marTop w:val="0"/>
      <w:marBottom w:val="0"/>
      <w:divBdr>
        <w:top w:val="none" w:sz="0" w:space="0" w:color="auto"/>
        <w:left w:val="none" w:sz="0" w:space="0" w:color="auto"/>
        <w:bottom w:val="none" w:sz="0" w:space="0" w:color="auto"/>
        <w:right w:val="none" w:sz="0" w:space="0" w:color="auto"/>
      </w:divBdr>
    </w:div>
    <w:div w:id="835653184">
      <w:bodyDiv w:val="1"/>
      <w:marLeft w:val="0"/>
      <w:marRight w:val="0"/>
      <w:marTop w:val="0"/>
      <w:marBottom w:val="0"/>
      <w:divBdr>
        <w:top w:val="none" w:sz="0" w:space="0" w:color="auto"/>
        <w:left w:val="none" w:sz="0" w:space="0" w:color="auto"/>
        <w:bottom w:val="none" w:sz="0" w:space="0" w:color="auto"/>
        <w:right w:val="none" w:sz="0" w:space="0" w:color="auto"/>
      </w:divBdr>
    </w:div>
    <w:div w:id="894436418">
      <w:bodyDiv w:val="1"/>
      <w:marLeft w:val="0"/>
      <w:marRight w:val="0"/>
      <w:marTop w:val="0"/>
      <w:marBottom w:val="0"/>
      <w:divBdr>
        <w:top w:val="none" w:sz="0" w:space="0" w:color="auto"/>
        <w:left w:val="none" w:sz="0" w:space="0" w:color="auto"/>
        <w:bottom w:val="none" w:sz="0" w:space="0" w:color="auto"/>
        <w:right w:val="none" w:sz="0" w:space="0" w:color="auto"/>
      </w:divBdr>
    </w:div>
    <w:div w:id="935594613">
      <w:bodyDiv w:val="1"/>
      <w:marLeft w:val="0"/>
      <w:marRight w:val="0"/>
      <w:marTop w:val="0"/>
      <w:marBottom w:val="0"/>
      <w:divBdr>
        <w:top w:val="none" w:sz="0" w:space="0" w:color="auto"/>
        <w:left w:val="none" w:sz="0" w:space="0" w:color="auto"/>
        <w:bottom w:val="none" w:sz="0" w:space="0" w:color="auto"/>
        <w:right w:val="none" w:sz="0" w:space="0" w:color="auto"/>
      </w:divBdr>
    </w:div>
    <w:div w:id="1134327015">
      <w:bodyDiv w:val="1"/>
      <w:marLeft w:val="0"/>
      <w:marRight w:val="0"/>
      <w:marTop w:val="0"/>
      <w:marBottom w:val="0"/>
      <w:divBdr>
        <w:top w:val="none" w:sz="0" w:space="0" w:color="auto"/>
        <w:left w:val="none" w:sz="0" w:space="0" w:color="auto"/>
        <w:bottom w:val="none" w:sz="0" w:space="0" w:color="auto"/>
        <w:right w:val="none" w:sz="0" w:space="0" w:color="auto"/>
      </w:divBdr>
    </w:div>
    <w:div w:id="1137138185">
      <w:bodyDiv w:val="1"/>
      <w:marLeft w:val="0"/>
      <w:marRight w:val="0"/>
      <w:marTop w:val="0"/>
      <w:marBottom w:val="0"/>
      <w:divBdr>
        <w:top w:val="none" w:sz="0" w:space="0" w:color="auto"/>
        <w:left w:val="none" w:sz="0" w:space="0" w:color="auto"/>
        <w:bottom w:val="none" w:sz="0" w:space="0" w:color="auto"/>
        <w:right w:val="none" w:sz="0" w:space="0" w:color="auto"/>
      </w:divBdr>
    </w:div>
    <w:div w:id="1138257176">
      <w:bodyDiv w:val="1"/>
      <w:marLeft w:val="0"/>
      <w:marRight w:val="0"/>
      <w:marTop w:val="0"/>
      <w:marBottom w:val="0"/>
      <w:divBdr>
        <w:top w:val="none" w:sz="0" w:space="0" w:color="auto"/>
        <w:left w:val="none" w:sz="0" w:space="0" w:color="auto"/>
        <w:bottom w:val="none" w:sz="0" w:space="0" w:color="auto"/>
        <w:right w:val="none" w:sz="0" w:space="0" w:color="auto"/>
      </w:divBdr>
    </w:div>
    <w:div w:id="1261183070">
      <w:bodyDiv w:val="1"/>
      <w:marLeft w:val="0"/>
      <w:marRight w:val="0"/>
      <w:marTop w:val="0"/>
      <w:marBottom w:val="0"/>
      <w:divBdr>
        <w:top w:val="none" w:sz="0" w:space="0" w:color="auto"/>
        <w:left w:val="none" w:sz="0" w:space="0" w:color="auto"/>
        <w:bottom w:val="none" w:sz="0" w:space="0" w:color="auto"/>
        <w:right w:val="none" w:sz="0" w:space="0" w:color="auto"/>
      </w:divBdr>
    </w:div>
    <w:div w:id="1270815341">
      <w:bodyDiv w:val="1"/>
      <w:marLeft w:val="0"/>
      <w:marRight w:val="0"/>
      <w:marTop w:val="0"/>
      <w:marBottom w:val="0"/>
      <w:divBdr>
        <w:top w:val="none" w:sz="0" w:space="0" w:color="auto"/>
        <w:left w:val="none" w:sz="0" w:space="0" w:color="auto"/>
        <w:bottom w:val="none" w:sz="0" w:space="0" w:color="auto"/>
        <w:right w:val="none" w:sz="0" w:space="0" w:color="auto"/>
      </w:divBdr>
    </w:div>
    <w:div w:id="1552569463">
      <w:bodyDiv w:val="1"/>
      <w:marLeft w:val="0"/>
      <w:marRight w:val="0"/>
      <w:marTop w:val="0"/>
      <w:marBottom w:val="0"/>
      <w:divBdr>
        <w:top w:val="none" w:sz="0" w:space="0" w:color="auto"/>
        <w:left w:val="none" w:sz="0" w:space="0" w:color="auto"/>
        <w:bottom w:val="none" w:sz="0" w:space="0" w:color="auto"/>
        <w:right w:val="none" w:sz="0" w:space="0" w:color="auto"/>
      </w:divBdr>
    </w:div>
    <w:div w:id="1591083137">
      <w:bodyDiv w:val="1"/>
      <w:marLeft w:val="0"/>
      <w:marRight w:val="0"/>
      <w:marTop w:val="0"/>
      <w:marBottom w:val="0"/>
      <w:divBdr>
        <w:top w:val="none" w:sz="0" w:space="0" w:color="auto"/>
        <w:left w:val="none" w:sz="0" w:space="0" w:color="auto"/>
        <w:bottom w:val="none" w:sz="0" w:space="0" w:color="auto"/>
        <w:right w:val="none" w:sz="0" w:space="0" w:color="auto"/>
      </w:divBdr>
    </w:div>
    <w:div w:id="1759718394">
      <w:bodyDiv w:val="1"/>
      <w:marLeft w:val="0"/>
      <w:marRight w:val="0"/>
      <w:marTop w:val="0"/>
      <w:marBottom w:val="0"/>
      <w:divBdr>
        <w:top w:val="none" w:sz="0" w:space="0" w:color="auto"/>
        <w:left w:val="none" w:sz="0" w:space="0" w:color="auto"/>
        <w:bottom w:val="none" w:sz="0" w:space="0" w:color="auto"/>
        <w:right w:val="none" w:sz="0" w:space="0" w:color="auto"/>
      </w:divBdr>
    </w:div>
    <w:div w:id="1882668499">
      <w:bodyDiv w:val="1"/>
      <w:marLeft w:val="0"/>
      <w:marRight w:val="0"/>
      <w:marTop w:val="0"/>
      <w:marBottom w:val="0"/>
      <w:divBdr>
        <w:top w:val="none" w:sz="0" w:space="0" w:color="auto"/>
        <w:left w:val="none" w:sz="0" w:space="0" w:color="auto"/>
        <w:bottom w:val="none" w:sz="0" w:space="0" w:color="auto"/>
        <w:right w:val="none" w:sz="0" w:space="0" w:color="auto"/>
      </w:divBdr>
    </w:div>
    <w:div w:id="1990280336">
      <w:bodyDiv w:val="1"/>
      <w:marLeft w:val="0"/>
      <w:marRight w:val="0"/>
      <w:marTop w:val="0"/>
      <w:marBottom w:val="0"/>
      <w:divBdr>
        <w:top w:val="none" w:sz="0" w:space="0" w:color="auto"/>
        <w:left w:val="none" w:sz="0" w:space="0" w:color="auto"/>
        <w:bottom w:val="none" w:sz="0" w:space="0" w:color="auto"/>
        <w:right w:val="none" w:sz="0" w:space="0" w:color="auto"/>
      </w:divBdr>
    </w:div>
    <w:div w:id="2002342173">
      <w:bodyDiv w:val="1"/>
      <w:marLeft w:val="0"/>
      <w:marRight w:val="0"/>
      <w:marTop w:val="0"/>
      <w:marBottom w:val="0"/>
      <w:divBdr>
        <w:top w:val="none" w:sz="0" w:space="0" w:color="auto"/>
        <w:left w:val="none" w:sz="0" w:space="0" w:color="auto"/>
        <w:bottom w:val="none" w:sz="0" w:space="0" w:color="auto"/>
        <w:right w:val="none" w:sz="0" w:space="0" w:color="auto"/>
      </w:divBdr>
    </w:div>
    <w:div w:id="2106881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orkplacerelations.ie/en/"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disputesolutions.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A5EDB-7600-4B12-A3D6-9621FAC6F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1517</Words>
  <Characters>8652</Characters>
  <Application>Microsoft Office Word</Application>
  <DocSecurity>0</DocSecurity>
  <Lines>72</Lines>
  <Paragraphs>20</Paragraphs>
  <ScaleCrop>false</ScaleCrop>
  <Company>Resonate Design</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17</cp:revision>
  <cp:lastPrinted>2020-05-05T13:04:00Z</cp:lastPrinted>
  <dcterms:created xsi:type="dcterms:W3CDTF">2021-03-15T23:28:00Z</dcterms:created>
  <dcterms:modified xsi:type="dcterms:W3CDTF">2021-04-29T17:34:00Z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