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59F7" w14:textId="37FE8051"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6119" cy="10698658"/>
                    </a:xfrm>
                    <a:prstGeom prst="rect">
                      <a:avLst/>
                    </a:prstGeom>
                  </pic:spPr>
                </pic:pic>
              </a:graphicData>
            </a:graphic>
          </wp:inline>
        </w:drawing>
      </w:r>
      <w:r w:rsidR="00740D6A">
        <w:rPr>
          <w:noProof/>
          <w:lang w:eastAsia="en-IE"/>
        </w:rPr>
        <mc:AlternateContent>
          <mc:Choice Requires="wps">
            <w:drawing>
              <wp:anchor distT="0" distB="0" distL="114300" distR="114300" simplePos="0" relativeHeight="251659264" behindDoc="0" locked="0" layoutInCell="1" allowOverlap="1" wp14:anchorId="7C410B21" wp14:editId="4CDC3C34">
                <wp:simplePos x="0" y="0"/>
                <wp:positionH relativeFrom="column">
                  <wp:posOffset>-34925</wp:posOffset>
                </wp:positionH>
                <wp:positionV relativeFrom="paragraph">
                  <wp:posOffset>3340100</wp:posOffset>
                </wp:positionV>
                <wp:extent cx="5347335" cy="18173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7335" cy="1817370"/>
                        </a:xfrm>
                        <a:prstGeom prst="rect">
                          <a:avLst/>
                        </a:prstGeom>
                        <a:noFill/>
                        <a:ln w="6350">
                          <a:noFill/>
                        </a:ln>
                      </wps:spPr>
                      <wps:txbx>
                        <w:txbxContent>
                          <w:p w14:paraId="31A10E97" w14:textId="6B2111D2" w:rsidR="00F21CE1" w:rsidRPr="006661D6" w:rsidRDefault="00250DFF"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Chair</w:t>
                            </w:r>
                            <w:r w:rsidR="00740D6A">
                              <w:rPr>
                                <w:rFonts w:ascii="BrownStd" w:hAnsi="BrownStd" w:cs="Arial"/>
                                <w:b/>
                                <w:bCs/>
                                <w:color w:val="FFFFFF" w:themeColor="background1"/>
                                <w:sz w:val="40"/>
                                <w:szCs w:val="40"/>
                              </w:rPr>
                              <w:t>person</w:t>
                            </w:r>
                            <w:r>
                              <w:rPr>
                                <w:rFonts w:ascii="BrownStd" w:hAnsi="BrownStd" w:cs="Arial"/>
                                <w:b/>
                                <w:bCs/>
                                <w:color w:val="FFFFFF" w:themeColor="background1"/>
                                <w:sz w:val="40"/>
                                <w:szCs w:val="40"/>
                              </w:rPr>
                              <w:t xml:space="preserve"> Role and Responsibilities</w:t>
                            </w:r>
                          </w:p>
                          <w:p w14:paraId="41DA5D64" w14:textId="77777777" w:rsidR="00740D6A" w:rsidRPr="006661D6" w:rsidRDefault="00740D6A" w:rsidP="00740D6A">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Final Draft 29</w:t>
                            </w:r>
                            <w:r w:rsidRPr="00C944D3">
                              <w:rPr>
                                <w:rFonts w:ascii="BrownStd Light" w:hAnsi="BrownStd Light" w:cs="Arial"/>
                                <w:bCs/>
                                <w:color w:val="FFFFFF" w:themeColor="background1"/>
                                <w:sz w:val="36"/>
                                <w:szCs w:val="36"/>
                                <w:vertAlign w:val="superscript"/>
                              </w:rPr>
                              <w:t>th</w:t>
                            </w:r>
                            <w:r>
                              <w:rPr>
                                <w:rFonts w:ascii="BrownStd Light" w:hAnsi="BrownStd Light" w:cs="Arial"/>
                                <w:bCs/>
                                <w:color w:val="FFFFFF" w:themeColor="background1"/>
                                <w:sz w:val="36"/>
                                <w:szCs w:val="36"/>
                              </w:rPr>
                              <w:t xml:space="preserve"> March 2021</w:t>
                            </w:r>
                          </w:p>
                          <w:p w14:paraId="0AB98DED" w14:textId="77A20134" w:rsidR="00F21CE1" w:rsidRPr="006661D6" w:rsidRDefault="00F21CE1" w:rsidP="006661D6">
                            <w:pPr>
                              <w:spacing w:after="120"/>
                              <w:rPr>
                                <w:rFonts w:ascii="BrownStd Light" w:hAnsi="BrownStd Light" w:cs="Arial"/>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7C410B21">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">
                <v:path arrowok="t"/>
                <v:textbox>
                  <w:txbxContent>
                    <w:p w:rsidRPr="006661D6" w:rsidR="00F21CE1" w:rsidP="006661D6" w:rsidRDefault="00250DFF" w14:paraId="31A10E97" w14:textId="6B2111D2">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Chair</w:t>
                      </w:r>
                      <w:r w:rsidR="00740D6A">
                        <w:rPr>
                          <w:rFonts w:ascii="BrownStd" w:hAnsi="BrownStd" w:cs="Arial"/>
                          <w:b/>
                          <w:bCs/>
                          <w:color w:val="FFFFFF" w:themeColor="background1"/>
                          <w:sz w:val="40"/>
                          <w:szCs w:val="40"/>
                        </w:rPr>
                        <w:t>person</w:t>
                      </w:r>
                      <w:r>
                        <w:rPr>
                          <w:rFonts w:ascii="BrownStd" w:hAnsi="BrownStd" w:cs="Arial"/>
                          <w:b/>
                          <w:bCs/>
                          <w:color w:val="FFFFFF" w:themeColor="background1"/>
                          <w:sz w:val="40"/>
                          <w:szCs w:val="40"/>
                        </w:rPr>
                        <w:t xml:space="preserve"> Role and Responsibilities</w:t>
                      </w:r>
                    </w:p>
                    <w:p w:rsidRPr="006661D6" w:rsidR="00740D6A" w:rsidP="00740D6A" w:rsidRDefault="00740D6A" w14:paraId="41DA5D64" w14:textId="77777777">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Final Draft 29</w:t>
                      </w:r>
                      <w:r w:rsidRPr="00C944D3">
                        <w:rPr>
                          <w:rFonts w:ascii="BrownStd Light" w:hAnsi="BrownStd Light" w:cs="Arial"/>
                          <w:bCs/>
                          <w:color w:val="FFFFFF" w:themeColor="background1"/>
                          <w:sz w:val="36"/>
                          <w:szCs w:val="36"/>
                          <w:vertAlign w:val="superscript"/>
                        </w:rPr>
                        <w:t>th</w:t>
                      </w:r>
                      <w:r>
                        <w:rPr>
                          <w:rFonts w:ascii="BrownStd Light" w:hAnsi="BrownStd Light" w:cs="Arial"/>
                          <w:bCs/>
                          <w:color w:val="FFFFFF" w:themeColor="background1"/>
                          <w:sz w:val="36"/>
                          <w:szCs w:val="36"/>
                        </w:rPr>
                        <w:t xml:space="preserve"> March 2021</w:t>
                      </w:r>
                    </w:p>
                    <w:p w:rsidRPr="006661D6" w:rsidR="00F21CE1" w:rsidP="006661D6" w:rsidRDefault="00F21CE1" w14:paraId="0AB98DED" w14:textId="77A20134">
                      <w:pPr>
                        <w:spacing w:after="120"/>
                        <w:rPr>
                          <w:rFonts w:ascii="BrownStd Light" w:hAnsi="BrownStd Light" w:cs="Arial"/>
                          <w:bCs/>
                          <w:color w:val="FFFFFF" w:themeColor="background1"/>
                          <w:sz w:val="36"/>
                          <w:szCs w:val="36"/>
                        </w:rPr>
                      </w:pPr>
                    </w:p>
                  </w:txbxContent>
                </v:textbox>
              </v:shape>
            </w:pict>
          </mc:Fallback>
        </mc:AlternateContent>
      </w:r>
      <w:r w:rsidR="00740D6A">
        <w:rPr>
          <w:noProof/>
          <w:lang w:eastAsia="en-IE"/>
        </w:rPr>
        <mc:AlternateContent>
          <mc:Choice Requires="wps">
            <w:drawing>
              <wp:anchor distT="0" distB="0" distL="114300" distR="114300" simplePos="0" relativeHeight="251661312" behindDoc="0" locked="0" layoutInCell="1" allowOverlap="1" wp14:anchorId="4DD6076C" wp14:editId="4B359DD2">
                <wp:simplePos x="0" y="0"/>
                <wp:positionH relativeFrom="margin">
                  <wp:align>left</wp:align>
                </wp:positionH>
                <wp:positionV relativeFrom="paragraph">
                  <wp:posOffset>1724025</wp:posOffset>
                </wp:positionV>
                <wp:extent cx="4543425" cy="5810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" w14:anchorId="4DD6076C">
                <v:path arrowok="t"/>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421C99D3" w14:textId="4878010E" w:rsidR="00CF4181" w:rsidRDefault="00CF4181" w:rsidP="00AC3927">
      <w:pPr>
        <w:spacing w:line="276" w:lineRule="auto"/>
        <w:ind w:right="-205"/>
        <w:rPr>
          <w:rFonts w:asciiTheme="majorHAnsi" w:hAnsiTheme="majorHAnsi"/>
          <w:b/>
          <w:color w:val="000000" w:themeColor="text1"/>
          <w:sz w:val="32"/>
          <w:szCs w:val="32"/>
        </w:rPr>
      </w:pPr>
    </w:p>
    <w:p w14:paraId="67CBB901" w14:textId="0B2D4514" w:rsidR="00CF4181" w:rsidRPr="006630A1" w:rsidRDefault="00CF4181" w:rsidP="00CF4181">
      <w:pPr>
        <w:pStyle w:val="SIHeading1"/>
      </w:pPr>
      <w:r>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73E001E1" w14:textId="77777777" w:rsidR="006F78A9" w:rsidRDefault="006F78A9" w:rsidP="006F78A9">
      <w:pPr>
        <w:pStyle w:val="SIHeading1"/>
        <w:ind w:right="0"/>
      </w:pPr>
      <w:r>
        <w:t>How to Use this Document</w:t>
      </w:r>
    </w:p>
    <w:p w14:paraId="73B50966" w14:textId="149177FF" w:rsidR="006F78A9" w:rsidRPr="006F78A9" w:rsidRDefault="006F78A9" w:rsidP="006F78A9">
      <w:pPr>
        <w:rPr>
          <w:rFonts w:ascii="Calibri" w:hAnsi="Calibri" w:cs="Calibri"/>
          <w:color w:val="000000"/>
          <w:sz w:val="20"/>
          <w:szCs w:val="22"/>
        </w:rPr>
      </w:pPr>
      <w:r w:rsidRPr="006F78A9">
        <w:rPr>
          <w:rFonts w:ascii="Calibri" w:hAnsi="Calibri" w:cs="Calibri"/>
          <w:color w:val="000000"/>
          <w:sz w:val="22"/>
        </w:rPr>
        <w:t>Proportionality is a key aspect of the Governance Code for Sport and this is recognised in the roles and responsibilities below which provides two options:</w:t>
      </w:r>
    </w:p>
    <w:p w14:paraId="03368738" w14:textId="77777777" w:rsidR="006F78A9" w:rsidRPr="006F78A9" w:rsidRDefault="006F78A9" w:rsidP="006F78A9">
      <w:pPr>
        <w:rPr>
          <w:rFonts w:ascii="Calibri" w:hAnsi="Calibri" w:cs="Calibri"/>
          <w:color w:val="000000"/>
          <w:sz w:val="22"/>
        </w:rPr>
      </w:pPr>
    </w:p>
    <w:p w14:paraId="5DEE17E1" w14:textId="49488741" w:rsidR="006F78A9" w:rsidRPr="006F78A9" w:rsidRDefault="006F78A9" w:rsidP="006F78A9">
      <w:pPr>
        <w:jc w:val="both"/>
        <w:rPr>
          <w:rFonts w:ascii="Calibri" w:hAnsi="Calibri" w:cs="Calibri"/>
          <w:color w:val="000000"/>
          <w:sz w:val="22"/>
        </w:rPr>
      </w:pPr>
      <w:r w:rsidRPr="006F78A9">
        <w:rPr>
          <w:rFonts w:ascii="Calibri" w:hAnsi="Calibri" w:cs="Calibri"/>
          <w:color w:val="000000"/>
          <w:sz w:val="22"/>
        </w:rPr>
        <w:t xml:space="preserve">Option 1 will provide a strong basis for a Type A and Type B organisation in this area. It is recognised that the size and scale of the organisations will be reflected in the specific roles and responsibilities of the Chair. </w:t>
      </w:r>
    </w:p>
    <w:p w14:paraId="1216F6D9" w14:textId="77777777" w:rsidR="006F78A9" w:rsidRPr="006F78A9" w:rsidRDefault="006F78A9" w:rsidP="006F78A9">
      <w:pPr>
        <w:rPr>
          <w:rFonts w:ascii="Calibri" w:hAnsi="Calibri" w:cs="Calibri"/>
          <w:color w:val="000000"/>
          <w:sz w:val="22"/>
        </w:rPr>
      </w:pPr>
    </w:p>
    <w:p w14:paraId="1608A0BA" w14:textId="0609CB88" w:rsidR="006F78A9" w:rsidRPr="006F78A9" w:rsidRDefault="006F78A9" w:rsidP="006F78A9">
      <w:pPr>
        <w:rPr>
          <w:rFonts w:ascii="Calibri" w:hAnsi="Calibri" w:cs="Calibri"/>
          <w:color w:val="000000"/>
          <w:sz w:val="22"/>
        </w:rPr>
      </w:pPr>
      <w:r w:rsidRPr="006F78A9">
        <w:rPr>
          <w:rFonts w:ascii="Calibri" w:hAnsi="Calibri" w:cs="Calibri"/>
          <w:color w:val="000000"/>
          <w:sz w:val="22"/>
        </w:rPr>
        <w:t>Option 2 is more detailed and comprehensive. This option is likely of most relevance to Type C organisations. However, some or all of those items could be used by other organisations seeking to embed a more detailed and comprehensive Board structure within their organisations</w:t>
      </w:r>
    </w:p>
    <w:p w14:paraId="640AB465" w14:textId="77777777" w:rsidR="006F78A9" w:rsidRPr="006F78A9" w:rsidRDefault="006F78A9" w:rsidP="006F78A9">
      <w:pPr>
        <w:rPr>
          <w:rFonts w:ascii="Calibri" w:hAnsi="Calibri" w:cs="Calibri"/>
          <w:sz w:val="22"/>
        </w:rPr>
      </w:pPr>
    </w:p>
    <w:p w14:paraId="09B762B5" w14:textId="70C31732" w:rsidR="006F78A9" w:rsidRPr="006F78A9" w:rsidRDefault="006F78A9" w:rsidP="006F78A9">
      <w:pPr>
        <w:rPr>
          <w:rFonts w:ascii="Calibri" w:hAnsi="Calibri" w:cs="Calibri"/>
          <w:color w:val="000000"/>
          <w:sz w:val="20"/>
          <w:szCs w:val="22"/>
        </w:rPr>
      </w:pPr>
      <w:r w:rsidRPr="006F78A9">
        <w:rPr>
          <w:rFonts w:ascii="Calibri" w:hAnsi="Calibri" w:cs="Calibri"/>
          <w:color w:val="000000"/>
          <w:sz w:val="22"/>
        </w:rPr>
        <w:t xml:space="preserve">In all cases the final requirements will require some adjusting to reflect the staffing arrangements, organisational structure or Board structure and option 1 and option 2 provide a menu of points to assist in that adjustment. </w:t>
      </w:r>
    </w:p>
    <w:p w14:paraId="09B2BC7F" w14:textId="77777777" w:rsidR="00CF4181" w:rsidRDefault="00CF4181"/>
    <w:p w14:paraId="2864E7B6" w14:textId="77777777" w:rsidR="00CF4181" w:rsidRDefault="00CF4181"/>
    <w:p w14:paraId="28B68269" w14:textId="1B490D1F" w:rsidR="00CF4181" w:rsidRPr="006630A1" w:rsidRDefault="00CF4181" w:rsidP="00CF4181">
      <w:pPr>
        <w:pStyle w:val="SIHeading1"/>
      </w:pPr>
      <w:r>
        <w:t>Terms of Reference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66915DED" w:rsidR="00CF4181" w:rsidRPr="00205E56" w:rsidRDefault="00B63C26" w:rsidP="00DF4EF1">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specific </w:t>
            </w:r>
            <w:r w:rsidR="00DF4EF1">
              <w:rPr>
                <w:rFonts w:ascii="Calibri" w:hAnsi="Calibri" w:cs="Calibri"/>
                <w:sz w:val="22"/>
                <w:szCs w:val="22"/>
                <w:highlight w:val="yellow"/>
              </w:rPr>
              <w:t>policy</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1C1B69A5" w14:textId="06E406ED" w:rsidR="00765575" w:rsidRPr="00765575" w:rsidRDefault="00F4551D" w:rsidP="00765575">
      <w:pPr>
        <w:pStyle w:val="SIHeader2"/>
        <w:rPr>
          <w:rFonts w:cstheme="minorBidi"/>
        </w:rPr>
      </w:pPr>
      <w:r>
        <w:t>Introduction</w:t>
      </w:r>
    </w:p>
    <w:p w14:paraId="55402639" w14:textId="77777777" w:rsidR="00BB2C61" w:rsidRDefault="00BB2C61" w:rsidP="00F4551D">
      <w:pPr>
        <w:pStyle w:val="SIHeader2"/>
        <w:rPr>
          <w:rFonts w:ascii="Calibri" w:eastAsiaTheme="minorEastAsia" w:hAnsi="Calibri" w:cs="Calibri"/>
          <w:b w:val="0"/>
          <w:color w:val="auto"/>
          <w:sz w:val="22"/>
          <w:szCs w:val="22"/>
          <w:lang w:eastAsia="en-US"/>
        </w:rPr>
      </w:pPr>
    </w:p>
    <w:p w14:paraId="04EB469D" w14:textId="6003FF26" w:rsidR="00CF35E6" w:rsidRPr="00740D6A" w:rsidRDefault="00CF35E6" w:rsidP="00740D6A">
      <w:pPr>
        <w:pStyle w:val="Body"/>
        <w:spacing w:line="288" w:lineRule="auto"/>
        <w:jc w:val="both"/>
        <w:rPr>
          <w:rFonts w:ascii="Calibri" w:eastAsiaTheme="minorEastAsia" w:hAnsi="Calibri" w:cs="Calibri"/>
          <w:lang w:eastAsia="en-US"/>
        </w:rPr>
      </w:pPr>
      <w:r w:rsidRPr="00740D6A">
        <w:rPr>
          <w:rFonts w:ascii="Calibri" w:eastAsiaTheme="minorEastAsia" w:hAnsi="Calibri" w:cs="Calibri"/>
          <w:color w:val="auto"/>
          <w:bdr w:val="none" w:sz="0" w:space="0" w:color="auto"/>
          <w:lang w:val="en-IE" w:eastAsia="en-US"/>
        </w:rPr>
        <w:t>The Chairperson is responsible for leadership of the Board and ensuring its effectiveness on all aspects of its role</w:t>
      </w:r>
      <w:r w:rsidR="000B5533">
        <w:rPr>
          <w:rFonts w:ascii="Calibri" w:eastAsiaTheme="minorEastAsia" w:hAnsi="Calibri" w:cs="Calibri"/>
          <w:color w:val="auto"/>
          <w:bdr w:val="none" w:sz="0" w:space="0" w:color="auto"/>
          <w:lang w:val="en-IE" w:eastAsia="en-US"/>
        </w:rPr>
        <w:t>,</w:t>
      </w:r>
      <w:r w:rsidRPr="00740D6A">
        <w:rPr>
          <w:rFonts w:ascii="Calibri" w:eastAsiaTheme="minorEastAsia" w:hAnsi="Calibri" w:cs="Calibri"/>
          <w:color w:val="auto"/>
          <w:bdr w:val="none" w:sz="0" w:space="0" w:color="auto"/>
          <w:lang w:val="en-IE" w:eastAsia="en-US"/>
        </w:rPr>
        <w:t xml:space="preserve"> including in the scrutiny and oversight of the executive, in contributing to the development of strategic goals and priorities, in the assessment of the organisation’s performance and the adoption and implementation of good governance practices and arrangements.  </w:t>
      </w:r>
    </w:p>
    <w:p w14:paraId="51009D32" w14:textId="77777777" w:rsidR="00CF35E6" w:rsidRPr="00740D6A" w:rsidRDefault="00CF35E6" w:rsidP="00740D6A">
      <w:pPr>
        <w:pStyle w:val="Body"/>
        <w:spacing w:line="288" w:lineRule="auto"/>
        <w:jc w:val="both"/>
        <w:rPr>
          <w:rFonts w:ascii="Calibri" w:eastAsiaTheme="minorEastAsia" w:hAnsi="Calibri" w:cs="Calibri"/>
          <w:lang w:eastAsia="en-US"/>
        </w:rPr>
      </w:pPr>
    </w:p>
    <w:p w14:paraId="1F9B6ECB" w14:textId="0AC0018E" w:rsidR="00CF35E6" w:rsidRPr="00740D6A" w:rsidRDefault="00CF35E6" w:rsidP="00740D6A">
      <w:pPr>
        <w:pStyle w:val="Body"/>
        <w:spacing w:line="288" w:lineRule="auto"/>
        <w:jc w:val="both"/>
        <w:rPr>
          <w:rFonts w:ascii="Calibri" w:eastAsiaTheme="minorEastAsia" w:hAnsi="Calibri" w:cs="Calibri"/>
          <w:lang w:eastAsia="en-US"/>
        </w:rPr>
      </w:pPr>
      <w:r w:rsidRPr="000B3F04">
        <w:rPr>
          <w:rFonts w:ascii="Calibri" w:eastAsiaTheme="minorEastAsia" w:hAnsi="Calibri" w:cs="Calibri"/>
          <w:color w:val="auto"/>
          <w:bdr w:val="none" w:sz="0" w:space="0" w:color="auto"/>
          <w:lang w:val="en-IE" w:eastAsia="en-US"/>
        </w:rPr>
        <w:t>It is expected that the Chairperson will display high standards of integrity and probity and set expectations regarding culture, values, and behaviours for the organisation and</w:t>
      </w:r>
      <w:r w:rsidRPr="00740D6A">
        <w:rPr>
          <w:rFonts w:ascii="Calibri" w:eastAsiaTheme="minorEastAsia" w:hAnsi="Calibri" w:cs="Calibri"/>
          <w:color w:val="auto"/>
          <w:bdr w:val="none" w:sz="0" w:space="0" w:color="auto"/>
          <w:lang w:val="en-IE" w:eastAsia="en-US"/>
        </w:rPr>
        <w:t xml:space="preserve"> the tone of discussions at </w:t>
      </w:r>
      <w:r w:rsidR="000B5533">
        <w:rPr>
          <w:rFonts w:ascii="Calibri" w:eastAsiaTheme="minorEastAsia" w:hAnsi="Calibri" w:cs="Calibri"/>
          <w:color w:val="auto"/>
          <w:bdr w:val="none" w:sz="0" w:space="0" w:color="auto"/>
          <w:lang w:val="en-IE" w:eastAsia="en-US"/>
        </w:rPr>
        <w:t xml:space="preserve">the </w:t>
      </w:r>
      <w:r w:rsidRPr="00740D6A">
        <w:rPr>
          <w:rFonts w:ascii="Calibri" w:eastAsiaTheme="minorEastAsia" w:hAnsi="Calibri" w:cs="Calibri"/>
          <w:color w:val="auto"/>
          <w:bdr w:val="none" w:sz="0" w:space="0" w:color="auto"/>
          <w:lang w:val="en-IE" w:eastAsia="en-US"/>
        </w:rPr>
        <w:t>Board level. The Chairperson will also maintain and grow productive and constructive relationships with stakeholders in the pursuit of the aims of the organisation.</w:t>
      </w:r>
    </w:p>
    <w:p w14:paraId="28F61D3E" w14:textId="77777777" w:rsidR="00CF35E6" w:rsidRPr="00740D6A" w:rsidRDefault="00CF35E6" w:rsidP="00CF35E6">
      <w:pPr>
        <w:pStyle w:val="Body"/>
        <w:spacing w:line="288" w:lineRule="auto"/>
        <w:jc w:val="both"/>
        <w:rPr>
          <w:rFonts w:ascii="Calibri" w:eastAsiaTheme="minorEastAsia" w:hAnsi="Calibri" w:cs="Calibri"/>
          <w:color w:val="auto"/>
          <w:bdr w:val="none" w:sz="0" w:space="0" w:color="auto"/>
          <w:lang w:val="en-IE" w:eastAsia="en-US"/>
        </w:rPr>
      </w:pPr>
    </w:p>
    <w:p w14:paraId="04CC8F8C" w14:textId="399566C6" w:rsidR="00CF35E6" w:rsidRPr="00740D6A" w:rsidRDefault="00B323FA" w:rsidP="00CF35E6">
      <w:pPr>
        <w:pStyle w:val="Body"/>
        <w:spacing w:line="288" w:lineRule="auto"/>
        <w:jc w:val="both"/>
        <w:rPr>
          <w:rFonts w:ascii="Calibri" w:eastAsiaTheme="minorEastAsia" w:hAnsi="Calibri" w:cs="Calibri"/>
          <w:color w:val="auto"/>
          <w:bdr w:val="none" w:sz="0" w:space="0" w:color="auto"/>
          <w:lang w:val="en-IE" w:eastAsia="en-US"/>
        </w:rPr>
      </w:pPr>
      <w:r>
        <w:rPr>
          <w:rFonts w:ascii="Calibri" w:eastAsiaTheme="minorEastAsia" w:hAnsi="Calibri" w:cs="Calibri"/>
          <w:color w:val="auto"/>
          <w:bdr w:val="none" w:sz="0" w:space="0" w:color="auto"/>
          <w:lang w:val="en-IE" w:eastAsia="en-US"/>
        </w:rPr>
        <w:t>The Chair(person) of a Board</w:t>
      </w:r>
      <w:r>
        <w:rPr>
          <w:rStyle w:val="FootnoteReference"/>
          <w:rFonts w:ascii="Calibri" w:eastAsiaTheme="minorEastAsia" w:hAnsi="Calibri" w:cs="Calibri"/>
          <w:color w:val="auto"/>
          <w:bdr w:val="none" w:sz="0" w:space="0" w:color="auto"/>
          <w:lang w:val="en-IE" w:eastAsia="en-US"/>
        </w:rPr>
        <w:footnoteReference w:id="1"/>
      </w:r>
      <w:r w:rsidR="00CF35E6" w:rsidRPr="00740D6A">
        <w:rPr>
          <w:rFonts w:ascii="Calibri" w:eastAsiaTheme="minorEastAsia" w:hAnsi="Calibri" w:cs="Calibri"/>
          <w:color w:val="auto"/>
          <w:bdr w:val="none" w:sz="0" w:space="0" w:color="auto"/>
          <w:lang w:val="en-IE" w:eastAsia="en-US"/>
        </w:rPr>
        <w:t xml:space="preserve"> and of any Committee has specific responsibilities in leading the work of the Board/Committee and in choosing the person to fill this role</w:t>
      </w:r>
      <w:r w:rsidR="000B5533">
        <w:rPr>
          <w:rFonts w:ascii="Calibri" w:eastAsiaTheme="minorEastAsia" w:hAnsi="Calibri" w:cs="Calibri"/>
          <w:color w:val="auto"/>
          <w:bdr w:val="none" w:sz="0" w:space="0" w:color="auto"/>
          <w:lang w:val="en-IE" w:eastAsia="en-US"/>
        </w:rPr>
        <w:t>,</w:t>
      </w:r>
      <w:r w:rsidR="00CF35E6" w:rsidRPr="00740D6A">
        <w:rPr>
          <w:rFonts w:ascii="Calibri" w:eastAsiaTheme="minorEastAsia" w:hAnsi="Calibri" w:cs="Calibri"/>
          <w:color w:val="auto"/>
          <w:bdr w:val="none" w:sz="0" w:space="0" w:color="auto"/>
          <w:lang w:val="en-IE" w:eastAsia="en-US"/>
        </w:rPr>
        <w:t xml:space="preserve"> it is essential that they have the skills, experience and time to fully carry out the important work on behalf of the organisation that comes with the position. </w:t>
      </w:r>
    </w:p>
    <w:p w14:paraId="62E593DC" w14:textId="7E84E2F2" w:rsidR="00BB2C61" w:rsidRDefault="00BB2C61" w:rsidP="00F4551D">
      <w:pPr>
        <w:pStyle w:val="SIHeader2"/>
        <w:rPr>
          <w:rFonts w:ascii="Calibri" w:eastAsiaTheme="minorEastAsia" w:hAnsi="Calibri" w:cs="Calibri"/>
          <w:b w:val="0"/>
          <w:color w:val="auto"/>
          <w:sz w:val="22"/>
          <w:szCs w:val="22"/>
          <w:lang w:eastAsia="en-US"/>
        </w:rPr>
      </w:pPr>
    </w:p>
    <w:p w14:paraId="7E3BD946" w14:textId="3A86E705" w:rsidR="00DD2808" w:rsidRDefault="00CF35E6" w:rsidP="00CF35E6">
      <w:pPr>
        <w:pStyle w:val="SIHeader2"/>
      </w:pPr>
      <w:r>
        <w:t xml:space="preserve">Main Duties of the </w:t>
      </w:r>
      <w:r w:rsidR="00A72842">
        <w:t>Chair</w:t>
      </w:r>
    </w:p>
    <w:p w14:paraId="4E7F91B9" w14:textId="4B2C0030" w:rsidR="00CF35E6" w:rsidRPr="00740D6A" w:rsidRDefault="00CF35E6" w:rsidP="00CF35E6">
      <w:pPr>
        <w:pStyle w:val="Body"/>
        <w:spacing w:line="288" w:lineRule="auto"/>
        <w:jc w:val="both"/>
        <w:rPr>
          <w:rFonts w:ascii="Calibri" w:eastAsiaTheme="minorEastAsia" w:hAnsi="Calibri" w:cs="Calibri"/>
          <w:color w:val="auto"/>
          <w:bdr w:val="none" w:sz="0" w:space="0" w:color="auto"/>
          <w:lang w:val="en-IE" w:eastAsia="en-US"/>
        </w:rPr>
      </w:pPr>
      <w:r w:rsidRPr="00740D6A">
        <w:rPr>
          <w:rFonts w:ascii="Calibri" w:eastAsiaTheme="minorEastAsia" w:hAnsi="Calibri" w:cs="Calibri"/>
          <w:color w:val="auto"/>
          <w:bdr w:val="none" w:sz="0" w:space="0" w:color="auto"/>
          <w:lang w:val="en-IE" w:eastAsia="en-US"/>
        </w:rPr>
        <w:t>He or she will:</w:t>
      </w:r>
    </w:p>
    <w:p w14:paraId="7A559BA1" w14:textId="3C36BEEC" w:rsidR="00CF35E6" w:rsidRPr="00740D6A" w:rsidRDefault="00CF35E6" w:rsidP="00740D6A">
      <w:pPr>
        <w:pStyle w:val="Body"/>
        <w:numPr>
          <w:ilvl w:val="0"/>
          <w:numId w:val="16"/>
        </w:numPr>
        <w:spacing w:line="288" w:lineRule="auto"/>
        <w:jc w:val="both"/>
        <w:rPr>
          <w:rFonts w:ascii="Calibri" w:eastAsiaTheme="minorEastAsia" w:hAnsi="Calibri" w:cs="Calibri"/>
          <w:color w:val="auto"/>
          <w:bdr w:val="none" w:sz="0" w:space="0" w:color="auto"/>
          <w:lang w:val="en-IE" w:eastAsia="en-US"/>
        </w:rPr>
      </w:pPr>
      <w:r w:rsidRPr="00740D6A">
        <w:rPr>
          <w:rFonts w:ascii="Calibri" w:eastAsiaTheme="minorEastAsia" w:hAnsi="Calibri" w:cs="Calibri"/>
          <w:color w:val="auto"/>
          <w:bdr w:val="none" w:sz="0" w:space="0" w:color="auto"/>
          <w:lang w:val="en-IE" w:eastAsia="en-US"/>
        </w:rPr>
        <w:t>provide leadership and ensure the Board/Committee functions properly, in accordance with standing orders and keep an appropriate balance between strategic and operational focus in its work</w:t>
      </w:r>
      <w:r w:rsidR="00A72842">
        <w:rPr>
          <w:rFonts w:ascii="Calibri" w:eastAsiaTheme="minorEastAsia" w:hAnsi="Calibri" w:cs="Calibri"/>
          <w:color w:val="auto"/>
          <w:bdr w:val="none" w:sz="0" w:space="0" w:color="auto"/>
          <w:lang w:val="en-IE" w:eastAsia="en-US"/>
        </w:rPr>
        <w:t>,</w:t>
      </w:r>
    </w:p>
    <w:p w14:paraId="414063C7" w14:textId="4D696E3E" w:rsidR="00CF35E6" w:rsidRPr="00740D6A" w:rsidRDefault="00CF35E6" w:rsidP="00740D6A">
      <w:pPr>
        <w:pStyle w:val="Body"/>
        <w:numPr>
          <w:ilvl w:val="0"/>
          <w:numId w:val="16"/>
        </w:numPr>
        <w:spacing w:line="288" w:lineRule="auto"/>
        <w:jc w:val="both"/>
        <w:rPr>
          <w:rFonts w:ascii="Calibri" w:eastAsiaTheme="minorEastAsia" w:hAnsi="Calibri" w:cs="Calibri"/>
          <w:color w:val="auto"/>
          <w:bdr w:val="none" w:sz="0" w:space="0" w:color="auto"/>
          <w:lang w:val="en-IE" w:eastAsia="en-US"/>
        </w:rPr>
      </w:pPr>
      <w:r w:rsidRPr="00740D6A">
        <w:rPr>
          <w:rFonts w:ascii="Calibri" w:eastAsiaTheme="minorEastAsia" w:hAnsi="Calibri" w:cs="Calibri"/>
          <w:color w:val="auto"/>
          <w:bdr w:val="none" w:sz="0" w:space="0" w:color="auto"/>
          <w:lang w:val="en-IE" w:eastAsia="en-US"/>
        </w:rPr>
        <w:t>ensure the organ</w:t>
      </w:r>
      <w:r w:rsidR="00A72842">
        <w:rPr>
          <w:rFonts w:ascii="Calibri" w:eastAsiaTheme="minorEastAsia" w:hAnsi="Calibri" w:cs="Calibri"/>
          <w:color w:val="auto"/>
          <w:bdr w:val="none" w:sz="0" w:space="0" w:color="auto"/>
          <w:lang w:val="en-IE" w:eastAsia="en-US"/>
        </w:rPr>
        <w:t>isation is managed effectively,</w:t>
      </w:r>
    </w:p>
    <w:p w14:paraId="5E409F89" w14:textId="2CE9B934" w:rsidR="00CF35E6" w:rsidRPr="00740D6A" w:rsidRDefault="00CF35E6" w:rsidP="29EC5DD6">
      <w:pPr>
        <w:pStyle w:val="Body"/>
        <w:numPr>
          <w:ilvl w:val="0"/>
          <w:numId w:val="16"/>
        </w:numPr>
        <w:spacing w:line="288" w:lineRule="auto"/>
        <w:jc w:val="both"/>
        <w:rPr>
          <w:rFonts w:ascii="Calibri" w:eastAsiaTheme="minorEastAsia" w:hAnsi="Calibri" w:cs="Calibri"/>
          <w:color w:val="auto"/>
          <w:bdr w:val="none" w:sz="0" w:space="0" w:color="auto"/>
          <w:lang w:val="en-IE" w:eastAsia="en-US"/>
        </w:rPr>
      </w:pPr>
      <w:r w:rsidRPr="29EC5DD6">
        <w:rPr>
          <w:rFonts w:ascii="Calibri" w:eastAsiaTheme="minorEastAsia" w:hAnsi="Calibri" w:cs="Calibri"/>
          <w:color w:val="auto"/>
          <w:bdr w:val="none" w:sz="0" w:space="0" w:color="auto"/>
          <w:lang w:val="en-IE" w:eastAsia="en-US"/>
        </w:rPr>
        <w:t>provide support and supervision to the chief executive officer whilst ensuring an appropriate degree of constructive challenge</w:t>
      </w:r>
      <w:r w:rsidR="00A72842" w:rsidRPr="29EC5DD6">
        <w:rPr>
          <w:rFonts w:ascii="Calibri" w:eastAsiaTheme="minorEastAsia" w:hAnsi="Calibri" w:cs="Calibri"/>
          <w:color w:val="auto"/>
          <w:bdr w:val="none" w:sz="0" w:space="0" w:color="auto"/>
          <w:lang w:val="en-IE" w:eastAsia="en-US"/>
        </w:rPr>
        <w:t>,</w:t>
      </w:r>
    </w:p>
    <w:p w14:paraId="7035273A" w14:textId="3C887E8A" w:rsidR="00CF35E6" w:rsidRPr="00375EE9" w:rsidRDefault="00CF35E6" w:rsidP="00740D6A">
      <w:pPr>
        <w:pStyle w:val="Body"/>
        <w:numPr>
          <w:ilvl w:val="0"/>
          <w:numId w:val="16"/>
        </w:numPr>
        <w:spacing w:line="288" w:lineRule="auto"/>
        <w:jc w:val="both"/>
        <w:rPr>
          <w:rFonts w:ascii="Calibri" w:hAnsi="Calibri"/>
          <w:sz w:val="24"/>
          <w:szCs w:val="24"/>
          <w:lang w:val="en-IE"/>
        </w:rPr>
      </w:pPr>
      <w:r w:rsidRPr="00740D6A">
        <w:rPr>
          <w:rFonts w:ascii="Calibri" w:eastAsiaTheme="minorEastAsia" w:hAnsi="Calibri" w:cs="Calibri"/>
          <w:color w:val="auto"/>
          <w:bdr w:val="none" w:sz="0" w:space="0" w:color="auto"/>
          <w:lang w:val="en-IE" w:eastAsia="en-US"/>
        </w:rPr>
        <w:t>represent the organisation in accordance with the media policy</w:t>
      </w:r>
      <w:r w:rsidRPr="3D598429">
        <w:rPr>
          <w:rFonts w:ascii="Calibri" w:hAnsi="Calibri"/>
          <w:sz w:val="24"/>
          <w:szCs w:val="24"/>
          <w:lang w:val="en-IE"/>
        </w:rPr>
        <w:t>.</w:t>
      </w:r>
    </w:p>
    <w:p w14:paraId="260E87B8" w14:textId="77907B21" w:rsidR="00A72842" w:rsidRDefault="00A72842" w:rsidP="00CF35E6">
      <w:pPr>
        <w:pStyle w:val="SIHeader2"/>
      </w:pPr>
    </w:p>
    <w:p w14:paraId="09AC54B2" w14:textId="77777777" w:rsidR="00A72842" w:rsidRPr="00740D6A" w:rsidRDefault="00A72842" w:rsidP="00740D6A">
      <w:pPr>
        <w:pStyle w:val="SIHeader2"/>
        <w:rPr>
          <w:b w:val="0"/>
        </w:rPr>
      </w:pPr>
      <w:r w:rsidRPr="00740D6A">
        <w:t>Key Skills</w:t>
      </w:r>
    </w:p>
    <w:p w14:paraId="3339E99C" w14:textId="77777777" w:rsidR="00A72842" w:rsidRPr="00740D6A" w:rsidRDefault="00A72842" w:rsidP="00740D6A">
      <w:pPr>
        <w:pStyle w:val="SIHeader3"/>
        <w:ind w:left="720" w:hanging="360"/>
      </w:pPr>
      <w:r w:rsidRPr="00740D6A">
        <w:t>1   Be a Good Communicator</w:t>
      </w:r>
    </w:p>
    <w:p w14:paraId="4FC3E14F" w14:textId="2EF8BF22" w:rsidR="00A72842" w:rsidRPr="00740D6A" w:rsidRDefault="00A72842" w:rsidP="00740D6A">
      <w:pPr>
        <w:pStyle w:val="Body"/>
        <w:spacing w:line="288" w:lineRule="auto"/>
        <w:ind w:left="360"/>
        <w:jc w:val="both"/>
        <w:rPr>
          <w:rFonts w:ascii="Calibri" w:hAnsi="Calibri"/>
          <w:lang w:val="en-IE"/>
        </w:rPr>
      </w:pPr>
      <w:r w:rsidRPr="000B3F04">
        <w:rPr>
          <w:rFonts w:ascii="Calibri" w:hAnsi="Calibri"/>
          <w:lang w:val="en-IE"/>
        </w:rPr>
        <w:t>One of the exceptional Chairperson’s secrets of success is effective communication with all stakeholders. Through effective</w:t>
      </w:r>
      <w:r w:rsidR="00380240" w:rsidRPr="000B3F04">
        <w:rPr>
          <w:rFonts w:ascii="Calibri" w:hAnsi="Calibri"/>
          <w:lang w:val="en-IE"/>
        </w:rPr>
        <w:t xml:space="preserve"> communication, the Chairperson </w:t>
      </w:r>
      <w:r w:rsidRPr="000B3F04">
        <w:rPr>
          <w:rFonts w:ascii="Calibri" w:hAnsi="Calibri"/>
          <w:lang w:val="en-IE"/>
        </w:rPr>
        <w:t>gains the confidence of their Board and</w:t>
      </w:r>
      <w:r w:rsidRPr="00740D6A">
        <w:rPr>
          <w:rFonts w:ascii="Calibri" w:hAnsi="Calibri"/>
          <w:lang w:val="en-IE"/>
        </w:rPr>
        <w:t xml:space="preserve"> provides clarity in the boardroom. The Chairperson’s ability </w:t>
      </w:r>
      <w:r w:rsidR="000B5533">
        <w:rPr>
          <w:rFonts w:ascii="Calibri" w:hAnsi="Calibri"/>
          <w:lang w:val="en-IE"/>
        </w:rPr>
        <w:t>to communicate the organisation strategy to internal and external stakeholders and give</w:t>
      </w:r>
      <w:r w:rsidRPr="00740D6A">
        <w:rPr>
          <w:rFonts w:ascii="Calibri" w:hAnsi="Calibri"/>
          <w:lang w:val="en-IE"/>
        </w:rPr>
        <w:t xml:space="preserve"> stakeholders confidence in the organisation’s future direction will build confidence in the leadership. An effective Chairperson does not lose sight of his/her main priority of building short and long term sustainability for the organisation</w:t>
      </w:r>
      <w:r w:rsidR="00E255E6" w:rsidRPr="00740D6A">
        <w:rPr>
          <w:rFonts w:ascii="Calibri" w:hAnsi="Calibri"/>
          <w:lang w:val="en-IE"/>
        </w:rPr>
        <w:t>.</w:t>
      </w:r>
    </w:p>
    <w:p w14:paraId="17BF7607" w14:textId="77777777" w:rsidR="00A72842" w:rsidRPr="00740D6A" w:rsidRDefault="00A72842" w:rsidP="00740D6A">
      <w:pPr>
        <w:pStyle w:val="SIHeader3"/>
        <w:ind w:left="720" w:hanging="360"/>
      </w:pPr>
      <w:r w:rsidRPr="00740D6A">
        <w:t>2   Understand the Organisations Purpose</w:t>
      </w:r>
    </w:p>
    <w:p w14:paraId="271FAE81" w14:textId="34E2012C" w:rsidR="00A72842" w:rsidRPr="00740D6A" w:rsidRDefault="00A72842" w:rsidP="00740D6A">
      <w:pPr>
        <w:pStyle w:val="Body"/>
        <w:spacing w:line="288" w:lineRule="auto"/>
        <w:ind w:left="360"/>
        <w:jc w:val="both"/>
        <w:rPr>
          <w:rFonts w:ascii="Calibri" w:hAnsi="Calibri"/>
          <w:lang w:val="en-IE"/>
        </w:rPr>
      </w:pPr>
      <w:r w:rsidRPr="00740D6A">
        <w:rPr>
          <w:rFonts w:ascii="Calibri" w:hAnsi="Calibri"/>
          <w:lang w:val="en-IE"/>
        </w:rPr>
        <w:t xml:space="preserve">A Chairperson needs to fully understand the organisation’s ‘business, its culture, people and processes. They also need to understand the wider context in which it operates and prepare the organisation for all </w:t>
      </w:r>
      <w:r w:rsidRPr="00740D6A">
        <w:rPr>
          <w:rFonts w:ascii="Calibri" w:hAnsi="Calibri"/>
          <w:lang w:val="en-IE"/>
        </w:rPr>
        <w:lastRenderedPageBreak/>
        <w:t>eventualities. Experienced Chairs can quickly identi</w:t>
      </w:r>
      <w:r w:rsidR="000B5533">
        <w:rPr>
          <w:rFonts w:ascii="Calibri" w:hAnsi="Calibri"/>
          <w:lang w:val="en-IE"/>
        </w:rPr>
        <w:t>f</w:t>
      </w:r>
      <w:r w:rsidRPr="00740D6A">
        <w:rPr>
          <w:rFonts w:ascii="Calibri" w:hAnsi="Calibri"/>
          <w:lang w:val="en-IE"/>
        </w:rPr>
        <w:t>y opportunities and potential risks facing their organisation. They can engage with their Board and individual members at an early stage to discuss po</w:t>
      </w:r>
      <w:r w:rsidR="000B5533">
        <w:rPr>
          <w:rFonts w:ascii="Calibri" w:hAnsi="Calibri"/>
          <w:lang w:val="en-IE"/>
        </w:rPr>
        <w:t>ssible</w:t>
      </w:r>
      <w:r w:rsidRPr="00740D6A">
        <w:rPr>
          <w:rFonts w:ascii="Calibri" w:hAnsi="Calibri"/>
          <w:lang w:val="en-IE"/>
        </w:rPr>
        <w:t xml:space="preserve"> courses of action.</w:t>
      </w:r>
    </w:p>
    <w:p w14:paraId="5FC7A002" w14:textId="77777777" w:rsidR="003321A6" w:rsidRDefault="00A72842" w:rsidP="00740D6A">
      <w:pPr>
        <w:pStyle w:val="SIHeader3"/>
        <w:ind w:left="720" w:hanging="360"/>
      </w:pPr>
      <w:r w:rsidRPr="00740D6A">
        <w:t xml:space="preserve">3   </w:t>
      </w:r>
      <w:r w:rsidR="006C1620">
        <w:t>P</w:t>
      </w:r>
      <w:r w:rsidR="003321A6">
        <w:t>reparation and Chairing of meetings</w:t>
      </w:r>
    </w:p>
    <w:p w14:paraId="1CF3264F" w14:textId="622FD07C" w:rsidR="00A72842" w:rsidRPr="003321A6" w:rsidRDefault="003321A6" w:rsidP="003321A6">
      <w:pPr>
        <w:pStyle w:val="SIHeader3"/>
        <w:ind w:left="720" w:hanging="360"/>
        <w:rPr>
          <w:rFonts w:ascii="Calibri" w:hAnsi="Calibri" w:cs="Calibri"/>
          <w:b w:val="0"/>
          <w:color w:val="auto"/>
          <w:sz w:val="22"/>
          <w:szCs w:val="22"/>
        </w:rPr>
      </w:pPr>
      <w:r w:rsidRPr="003321A6">
        <w:rPr>
          <w:rFonts w:ascii="Calibri" w:hAnsi="Calibri" w:cs="Calibri"/>
          <w:b w:val="0"/>
          <w:color w:val="auto"/>
          <w:sz w:val="22"/>
          <w:szCs w:val="22"/>
        </w:rPr>
        <w:t xml:space="preserve">Ensure meeting processes, papers, agendas and other preparatory activity </w:t>
      </w:r>
      <w:r>
        <w:rPr>
          <w:rFonts w:ascii="Calibri" w:hAnsi="Calibri" w:cs="Calibri"/>
          <w:b w:val="0"/>
          <w:color w:val="auto"/>
          <w:sz w:val="22"/>
          <w:szCs w:val="22"/>
        </w:rPr>
        <w:t>are</w:t>
      </w:r>
      <w:r w:rsidRPr="003321A6">
        <w:rPr>
          <w:rFonts w:ascii="Calibri" w:hAnsi="Calibri" w:cs="Calibri"/>
          <w:b w:val="0"/>
          <w:color w:val="auto"/>
          <w:sz w:val="22"/>
          <w:szCs w:val="22"/>
        </w:rPr>
        <w:t xml:space="preserve"> of the necessary standard in addition to having the capacity and capability to Chair Meetings and ensure an open culture of dialogue </w:t>
      </w:r>
      <w:r>
        <w:rPr>
          <w:rFonts w:ascii="Calibri" w:hAnsi="Calibri" w:cs="Calibri"/>
          <w:b w:val="0"/>
          <w:color w:val="auto"/>
          <w:sz w:val="22"/>
          <w:szCs w:val="22"/>
        </w:rPr>
        <w:t xml:space="preserve">and effective decision-making consistent with the schedule of reserved matters. The ability to manage </w:t>
      </w:r>
      <w:r w:rsidR="00A72842" w:rsidRPr="003321A6">
        <w:rPr>
          <w:rFonts w:ascii="Calibri" w:hAnsi="Calibri" w:cs="Calibri"/>
          <w:b w:val="0"/>
          <w:color w:val="auto"/>
          <w:sz w:val="22"/>
          <w:szCs w:val="22"/>
        </w:rPr>
        <w:t>meetings effectively is key</w:t>
      </w:r>
      <w:r>
        <w:rPr>
          <w:rFonts w:ascii="Calibri" w:hAnsi="Calibri" w:cs="Calibri"/>
          <w:b w:val="0"/>
          <w:color w:val="auto"/>
          <w:sz w:val="22"/>
          <w:szCs w:val="22"/>
        </w:rPr>
        <w:t xml:space="preserve"> attribute of the Chairperson</w:t>
      </w:r>
      <w:r w:rsidR="00A72842" w:rsidRPr="003321A6">
        <w:rPr>
          <w:rFonts w:ascii="Calibri" w:hAnsi="Calibri" w:cs="Calibri"/>
          <w:b w:val="0"/>
          <w:color w:val="auto"/>
          <w:sz w:val="22"/>
          <w:szCs w:val="22"/>
        </w:rPr>
        <w:t xml:space="preserve">. </w:t>
      </w:r>
    </w:p>
    <w:p w14:paraId="371168F6" w14:textId="77777777" w:rsidR="00A72842" w:rsidRPr="00740D6A" w:rsidRDefault="00A72842" w:rsidP="00740D6A">
      <w:pPr>
        <w:pStyle w:val="Body"/>
        <w:spacing w:line="288" w:lineRule="auto"/>
        <w:ind w:left="360"/>
        <w:jc w:val="both"/>
        <w:rPr>
          <w:rFonts w:ascii="Calibri" w:hAnsi="Calibri"/>
          <w:lang w:val="en-IE"/>
        </w:rPr>
      </w:pPr>
    </w:p>
    <w:p w14:paraId="224449E7" w14:textId="21776BAA" w:rsidR="00A72842" w:rsidRPr="00740D6A" w:rsidRDefault="003321A6" w:rsidP="00740D6A">
      <w:pPr>
        <w:pStyle w:val="Body"/>
        <w:spacing w:line="288" w:lineRule="auto"/>
        <w:ind w:left="360"/>
        <w:jc w:val="both"/>
        <w:rPr>
          <w:rFonts w:ascii="Calibri" w:hAnsi="Calibri"/>
          <w:lang w:val="en-IE"/>
        </w:rPr>
      </w:pPr>
      <w:r>
        <w:rPr>
          <w:rFonts w:ascii="Calibri" w:hAnsi="Calibri"/>
          <w:lang w:val="en-IE"/>
        </w:rPr>
        <w:t xml:space="preserve">The </w:t>
      </w:r>
      <w:r w:rsidR="00A72842" w:rsidRPr="00740D6A">
        <w:rPr>
          <w:rFonts w:ascii="Calibri" w:hAnsi="Calibri"/>
          <w:lang w:val="en-IE"/>
        </w:rPr>
        <w:t>Chair</w:t>
      </w:r>
      <w:r>
        <w:rPr>
          <w:rFonts w:ascii="Calibri" w:hAnsi="Calibri"/>
          <w:lang w:val="en-IE"/>
        </w:rPr>
        <w:t>person</w:t>
      </w:r>
      <w:r w:rsidR="00A72842" w:rsidRPr="00740D6A">
        <w:rPr>
          <w:rFonts w:ascii="Calibri" w:hAnsi="Calibri"/>
          <w:lang w:val="en-IE"/>
        </w:rPr>
        <w:t xml:space="preserve"> must ensure that all the business is discussed in line with the agenda, that everyone’s views are heard and discussed, that clear decisions are reached </w:t>
      </w:r>
      <w:r>
        <w:rPr>
          <w:rFonts w:ascii="Calibri" w:hAnsi="Calibri"/>
          <w:lang w:val="en-IE"/>
        </w:rPr>
        <w:t xml:space="preserve">and accepted and that there is follow up to ensure </w:t>
      </w:r>
      <w:r w:rsidR="00A72842" w:rsidRPr="003321A6">
        <w:rPr>
          <w:rFonts w:ascii="Calibri" w:hAnsi="Calibri"/>
          <w:lang w:val="en-IE"/>
        </w:rPr>
        <w:t>agreed actions are carried out in line with Board decisions.</w:t>
      </w:r>
      <w:r w:rsidR="00394C2D" w:rsidRPr="00740D6A">
        <w:rPr>
          <w:rFonts w:ascii="Calibri" w:hAnsi="Calibri"/>
          <w:lang w:val="en-IE"/>
        </w:rPr>
        <w:t xml:space="preserve"> </w:t>
      </w:r>
      <w:r w:rsidR="00A72842" w:rsidRPr="00740D6A">
        <w:rPr>
          <w:rFonts w:ascii="Calibri" w:hAnsi="Calibri"/>
          <w:lang w:val="en-IE"/>
        </w:rPr>
        <w:t>The Ch</w:t>
      </w:r>
      <w:r>
        <w:rPr>
          <w:rFonts w:ascii="Calibri" w:hAnsi="Calibri"/>
          <w:lang w:val="en-IE"/>
        </w:rPr>
        <w:t xml:space="preserve">airperson needs be able to manage </w:t>
      </w:r>
      <w:r w:rsidR="00A72842" w:rsidRPr="00740D6A">
        <w:rPr>
          <w:rFonts w:ascii="Calibri" w:hAnsi="Calibri"/>
          <w:lang w:val="en-IE"/>
        </w:rPr>
        <w:t>the dynamics of the meeting to ensure that</w:t>
      </w:r>
      <w:r w:rsidR="00607F1B">
        <w:rPr>
          <w:rFonts w:ascii="Calibri" w:hAnsi="Calibri"/>
          <w:lang w:val="en-IE"/>
        </w:rPr>
        <w:t xml:space="preserve"> all voices </w:t>
      </w:r>
      <w:r>
        <w:rPr>
          <w:rFonts w:ascii="Calibri" w:hAnsi="Calibri"/>
          <w:lang w:val="en-IE"/>
        </w:rPr>
        <w:t>are welcomed and</w:t>
      </w:r>
      <w:r w:rsidR="00607F1B">
        <w:rPr>
          <w:rFonts w:ascii="Calibri" w:hAnsi="Calibri"/>
          <w:lang w:val="en-IE"/>
        </w:rPr>
        <w:t xml:space="preserve"> the opportunity to contribute is available while safeguarding against possible over dominance by some members.</w:t>
      </w:r>
    </w:p>
    <w:p w14:paraId="30D3D918" w14:textId="77777777" w:rsidR="00A72842" w:rsidRPr="00740D6A" w:rsidRDefault="00A72842" w:rsidP="00740D6A">
      <w:pPr>
        <w:pStyle w:val="Body"/>
        <w:spacing w:line="288" w:lineRule="auto"/>
        <w:ind w:left="360"/>
        <w:jc w:val="both"/>
        <w:rPr>
          <w:rFonts w:ascii="Calibri" w:hAnsi="Calibri"/>
          <w:lang w:val="en-IE"/>
        </w:rPr>
      </w:pPr>
    </w:p>
    <w:p w14:paraId="4A3C2DB5" w14:textId="5760E9CB" w:rsidR="00A72842" w:rsidRPr="00740D6A" w:rsidRDefault="00607F1B" w:rsidP="00740D6A">
      <w:pPr>
        <w:pStyle w:val="Body"/>
        <w:spacing w:line="288" w:lineRule="auto"/>
        <w:ind w:left="360"/>
        <w:jc w:val="both"/>
        <w:rPr>
          <w:rFonts w:ascii="Calibri" w:hAnsi="Calibri"/>
          <w:lang w:val="en-IE"/>
        </w:rPr>
      </w:pPr>
      <w:r>
        <w:rPr>
          <w:rFonts w:ascii="Calibri" w:hAnsi="Calibri"/>
          <w:lang w:val="en-IE"/>
        </w:rPr>
        <w:t>Good chairpersons</w:t>
      </w:r>
      <w:r w:rsidR="00A72842" w:rsidRPr="00740D6A">
        <w:rPr>
          <w:rFonts w:ascii="Calibri" w:hAnsi="Calibri"/>
          <w:lang w:val="en-IE"/>
        </w:rPr>
        <w:t xml:space="preserve"> do not lead on discussions but leave their input until later in any discussion while they attempt to draw a consensus from all that has been said in order to arrive at a decision. A Chairper</w:t>
      </w:r>
      <w:r w:rsidR="000B5533">
        <w:rPr>
          <w:rFonts w:ascii="Calibri" w:hAnsi="Calibri"/>
          <w:lang w:val="en-IE"/>
        </w:rPr>
        <w:t xml:space="preserve">son </w:t>
      </w:r>
      <w:r w:rsidR="00A72842" w:rsidRPr="00740D6A">
        <w:rPr>
          <w:rFonts w:ascii="Calibri" w:hAnsi="Calibri"/>
          <w:lang w:val="en-IE"/>
        </w:rPr>
        <w:t>is careful not to allow their personality to dominate. They are willing to be challenged on their views and enjoy open debate</w:t>
      </w:r>
      <w:r>
        <w:rPr>
          <w:rFonts w:ascii="Calibri" w:hAnsi="Calibri"/>
          <w:lang w:val="en-IE"/>
        </w:rPr>
        <w:t xml:space="preserve"> and constructive challenge</w:t>
      </w:r>
      <w:r w:rsidR="00A72842" w:rsidRPr="00740D6A">
        <w:rPr>
          <w:rFonts w:ascii="Calibri" w:hAnsi="Calibri"/>
          <w:lang w:val="en-IE"/>
        </w:rPr>
        <w:t>.</w:t>
      </w:r>
    </w:p>
    <w:p w14:paraId="47C3A10F" w14:textId="77777777" w:rsidR="00CF35E6" w:rsidRPr="00DD2808" w:rsidRDefault="00CF35E6" w:rsidP="00CF35E6">
      <w:pPr>
        <w:pStyle w:val="SIHeader2"/>
      </w:pPr>
    </w:p>
    <w:p w14:paraId="142CDDCD" w14:textId="4A56E03D" w:rsidR="00CF35E6" w:rsidRDefault="00CF35E6" w:rsidP="00CF35E6">
      <w:pPr>
        <w:pStyle w:val="SIHeader2"/>
      </w:pPr>
      <w:r>
        <w:t>Role and Responsibilities</w:t>
      </w:r>
    </w:p>
    <w:p w14:paraId="01E57083" w14:textId="415DCB0A" w:rsidR="00A72842" w:rsidRPr="00740D6A" w:rsidRDefault="00A72842" w:rsidP="00740D6A">
      <w:pPr>
        <w:pStyle w:val="Body"/>
        <w:spacing w:line="288" w:lineRule="auto"/>
        <w:jc w:val="both"/>
        <w:rPr>
          <w:rFonts w:ascii="Calibri" w:eastAsiaTheme="minorEastAsia" w:hAnsi="Calibri" w:cs="Calibri"/>
          <w:color w:val="auto"/>
          <w:lang w:eastAsia="en-US"/>
        </w:rPr>
      </w:pPr>
      <w:r w:rsidRPr="00740D6A">
        <w:rPr>
          <w:rFonts w:ascii="Calibri" w:eastAsiaTheme="minorEastAsia" w:hAnsi="Calibri" w:cs="Calibri"/>
          <w:color w:val="auto"/>
          <w:bdr w:val="none" w:sz="0" w:space="0" w:color="auto"/>
          <w:lang w:val="en-IE" w:eastAsia="en-US"/>
        </w:rPr>
        <w:t>The chair will carry out the</w:t>
      </w:r>
      <w:r>
        <w:rPr>
          <w:rFonts w:ascii="Calibri" w:eastAsiaTheme="minorEastAsia" w:hAnsi="Calibri" w:cs="Calibri"/>
          <w:color w:val="auto"/>
          <w:bdr w:val="none" w:sz="0" w:space="0" w:color="auto"/>
          <w:lang w:val="en-IE" w:eastAsia="en-US"/>
        </w:rPr>
        <w:t xml:space="preserve"> above</w:t>
      </w:r>
      <w:r w:rsidRPr="00740D6A">
        <w:rPr>
          <w:rFonts w:ascii="Calibri" w:eastAsiaTheme="minorEastAsia" w:hAnsi="Calibri" w:cs="Calibri"/>
          <w:color w:val="auto"/>
          <w:bdr w:val="none" w:sz="0" w:space="0" w:color="auto"/>
          <w:lang w:val="en-IE" w:eastAsia="en-US"/>
        </w:rPr>
        <w:t xml:space="preserve"> duties by</w:t>
      </w:r>
      <w:r>
        <w:rPr>
          <w:rFonts w:ascii="Calibri" w:eastAsiaTheme="minorEastAsia" w:hAnsi="Calibri" w:cs="Calibri"/>
          <w:color w:val="auto"/>
          <w:bdr w:val="none" w:sz="0" w:space="0" w:color="auto"/>
          <w:lang w:val="en-IE" w:eastAsia="en-US"/>
        </w:rPr>
        <w:t>:</w:t>
      </w:r>
    </w:p>
    <w:p w14:paraId="590B5F25" w14:textId="77777777" w:rsidR="00DD2808" w:rsidRDefault="00DD2808" w:rsidP="00DD2808">
      <w:pPr>
        <w:rPr>
          <w:rFonts w:ascii="Calibri" w:hAnsi="Calibri" w:cs="Calibri"/>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646"/>
      </w:tblGrid>
      <w:tr w:rsidR="002C7654" w14:paraId="2C100FAB" w14:textId="77777777" w:rsidTr="29EC5DD6">
        <w:tc>
          <w:tcPr>
            <w:tcW w:w="1101" w:type="dxa"/>
          </w:tcPr>
          <w:p w14:paraId="3A3597F1" w14:textId="77777777" w:rsidR="00CF35E6" w:rsidRPr="00BB2C61" w:rsidRDefault="00CF35E6" w:rsidP="008306D0">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8646" w:type="dxa"/>
          </w:tcPr>
          <w:p w14:paraId="645BDE97" w14:textId="48D3C43D"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Pr>
                <w:rFonts w:ascii="Calibri" w:eastAsiaTheme="minorEastAsia" w:hAnsi="Calibri" w:cs="Calibri"/>
                <w:color w:val="auto"/>
                <w:bdr w:val="none" w:sz="0" w:space="0" w:color="auto"/>
                <w:lang w:eastAsia="en-US"/>
              </w:rPr>
              <w:t>P</w:t>
            </w:r>
            <w:r w:rsidR="00CF35E6" w:rsidRPr="00740D6A">
              <w:rPr>
                <w:rFonts w:ascii="Calibri" w:eastAsiaTheme="minorEastAsia" w:hAnsi="Calibri" w:cs="Calibri"/>
                <w:color w:val="auto"/>
                <w:bdr w:val="none" w:sz="0" w:space="0" w:color="auto"/>
                <w:lang w:eastAsia="en-US"/>
              </w:rPr>
              <w:t>rovid</w:t>
            </w:r>
            <w:r>
              <w:rPr>
                <w:rFonts w:ascii="Calibri" w:eastAsiaTheme="minorEastAsia" w:hAnsi="Calibri" w:cs="Calibri"/>
                <w:color w:val="auto"/>
                <w:bdr w:val="none" w:sz="0" w:space="0" w:color="auto"/>
                <w:lang w:eastAsia="en-US"/>
              </w:rPr>
              <w:t>ing</w:t>
            </w:r>
            <w:r w:rsidR="00CF35E6" w:rsidRPr="00740D6A">
              <w:rPr>
                <w:rFonts w:ascii="Calibri" w:eastAsiaTheme="minorEastAsia" w:hAnsi="Calibri" w:cs="Calibri"/>
                <w:color w:val="auto"/>
                <w:bdr w:val="none" w:sz="0" w:space="0" w:color="auto"/>
                <w:lang w:eastAsia="en-US"/>
              </w:rPr>
              <w:t xml:space="preserve"> leadership to the Board and the organisation – setting the tone and direction and ensuring the effective operation of the Board,</w:t>
            </w:r>
          </w:p>
          <w:p w14:paraId="33772FC2" w14:textId="23933CDC"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Pr>
                <w:rFonts w:ascii="Calibri" w:eastAsiaTheme="minorEastAsia" w:hAnsi="Calibri" w:cs="Calibri"/>
                <w:color w:val="auto"/>
                <w:bdr w:val="none" w:sz="0" w:space="0" w:color="auto"/>
                <w:lang w:eastAsia="en-US"/>
              </w:rPr>
              <w:t>Ensuring</w:t>
            </w:r>
            <w:r w:rsidR="00CF35E6" w:rsidRPr="00740D6A">
              <w:rPr>
                <w:rFonts w:ascii="Calibri" w:eastAsiaTheme="minorEastAsia" w:hAnsi="Calibri" w:cs="Calibri"/>
                <w:color w:val="auto"/>
                <w:bdr w:val="none" w:sz="0" w:space="0" w:color="auto"/>
                <w:lang w:eastAsia="en-US"/>
              </w:rPr>
              <w:t xml:space="preserve"> the Board fulfils its governance responsibilities, legal, ethical and accountability obligations to funding bodies and stakeholders,</w:t>
            </w:r>
          </w:p>
          <w:p w14:paraId="7E6FE457" w14:textId="05D30586"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Ensuring</w:t>
            </w:r>
            <w:r>
              <w:rPr>
                <w:rFonts w:ascii="Calibri" w:eastAsiaTheme="minorEastAsia" w:hAnsi="Calibri" w:cs="Calibri"/>
                <w:color w:val="auto"/>
                <w:bdr w:val="none" w:sz="0" w:space="0" w:color="auto"/>
                <w:lang w:eastAsia="en-US"/>
              </w:rPr>
              <w:t xml:space="preserve"> </w:t>
            </w:r>
            <w:r w:rsidR="00CF35E6" w:rsidRPr="00740D6A">
              <w:rPr>
                <w:rFonts w:ascii="Calibri" w:eastAsiaTheme="minorEastAsia" w:hAnsi="Calibri" w:cs="Calibri"/>
                <w:color w:val="auto"/>
                <w:bdr w:val="none" w:sz="0" w:space="0" w:color="auto"/>
                <w:lang w:eastAsia="en-US"/>
              </w:rPr>
              <w:t>a balance is struck between the strategic leadership and monitoring/ compliance roles of the Board,</w:t>
            </w:r>
          </w:p>
          <w:p w14:paraId="2597C6A8" w14:textId="3E6CA922" w:rsidR="00CF35E6" w:rsidRPr="00740D6A" w:rsidRDefault="00CF35E6"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Plan</w:t>
            </w:r>
            <w:r w:rsidR="00A72842">
              <w:rPr>
                <w:rFonts w:ascii="Calibri" w:eastAsiaTheme="minorEastAsia" w:hAnsi="Calibri" w:cs="Calibri"/>
                <w:color w:val="auto"/>
                <w:bdr w:val="none" w:sz="0" w:space="0" w:color="auto"/>
                <w:lang w:eastAsia="en-US"/>
              </w:rPr>
              <w:t>ning</w:t>
            </w:r>
            <w:r w:rsidR="00607F1B">
              <w:rPr>
                <w:rFonts w:ascii="Calibri" w:eastAsiaTheme="minorEastAsia" w:hAnsi="Calibri" w:cs="Calibri"/>
                <w:color w:val="auto"/>
                <w:bdr w:val="none" w:sz="0" w:space="0" w:color="auto"/>
                <w:lang w:eastAsia="en-US"/>
              </w:rPr>
              <w:t xml:space="preserve"> meetings, </w:t>
            </w:r>
            <w:r w:rsidRPr="00740D6A">
              <w:rPr>
                <w:rFonts w:ascii="Calibri" w:eastAsiaTheme="minorEastAsia" w:hAnsi="Calibri" w:cs="Calibri"/>
                <w:color w:val="auto"/>
                <w:bdr w:val="none" w:sz="0" w:space="0" w:color="auto"/>
                <w:lang w:eastAsia="en-US"/>
              </w:rPr>
              <w:t>develop</w:t>
            </w:r>
            <w:r w:rsidR="00607F1B">
              <w:rPr>
                <w:rFonts w:ascii="Calibri" w:eastAsiaTheme="minorEastAsia" w:hAnsi="Calibri" w:cs="Calibri"/>
                <w:color w:val="auto"/>
                <w:bdr w:val="none" w:sz="0" w:space="0" w:color="auto"/>
                <w:lang w:eastAsia="en-US"/>
              </w:rPr>
              <w:t>ing</w:t>
            </w:r>
            <w:r w:rsidRPr="00740D6A">
              <w:rPr>
                <w:rFonts w:ascii="Calibri" w:eastAsiaTheme="minorEastAsia" w:hAnsi="Calibri" w:cs="Calibri"/>
                <w:color w:val="auto"/>
                <w:bdr w:val="none" w:sz="0" w:space="0" w:color="auto"/>
                <w:lang w:eastAsia="en-US"/>
              </w:rPr>
              <w:t xml:space="preserve"> the agenda and chair</w:t>
            </w:r>
            <w:r w:rsidR="00607F1B">
              <w:rPr>
                <w:rFonts w:ascii="Calibri" w:eastAsiaTheme="minorEastAsia" w:hAnsi="Calibri" w:cs="Calibri"/>
                <w:color w:val="auto"/>
                <w:bdr w:val="none" w:sz="0" w:space="0" w:color="auto"/>
                <w:lang w:eastAsia="en-US"/>
              </w:rPr>
              <w:t>ing</w:t>
            </w:r>
            <w:r w:rsidRPr="00740D6A">
              <w:rPr>
                <w:rFonts w:ascii="Calibri" w:eastAsiaTheme="minorEastAsia" w:hAnsi="Calibri" w:cs="Calibri"/>
                <w:color w:val="auto"/>
                <w:bdr w:val="none" w:sz="0" w:space="0" w:color="auto"/>
                <w:lang w:eastAsia="en-US"/>
              </w:rPr>
              <w:t xml:space="preserve"> the meetings,  </w:t>
            </w:r>
          </w:p>
          <w:p w14:paraId="4AACE7FB" w14:textId="0F21515E"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Approving</w:t>
            </w:r>
            <w:r w:rsidR="00CF35E6" w:rsidRPr="00740D6A">
              <w:rPr>
                <w:rFonts w:ascii="Calibri" w:eastAsiaTheme="minorEastAsia" w:hAnsi="Calibri" w:cs="Calibri"/>
                <w:color w:val="auto"/>
                <w:bdr w:val="none" w:sz="0" w:space="0" w:color="auto"/>
                <w:lang w:eastAsia="en-US"/>
              </w:rPr>
              <w:t xml:space="preserve"> draft minutes of Board meetings prior to submission to the Board for approval,</w:t>
            </w:r>
          </w:p>
          <w:p w14:paraId="664C76ED" w14:textId="422252D4"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Ensuring</w:t>
            </w:r>
            <w:r w:rsidR="00CF35E6" w:rsidRPr="00740D6A">
              <w:rPr>
                <w:rFonts w:ascii="Calibri" w:eastAsiaTheme="minorEastAsia" w:hAnsi="Calibri" w:cs="Calibri"/>
                <w:color w:val="auto"/>
                <w:bdr w:val="none" w:sz="0" w:space="0" w:color="auto"/>
                <w:lang w:eastAsia="en-US"/>
              </w:rPr>
              <w:t xml:space="preserve"> that decisions made at meetings are implemented,</w:t>
            </w:r>
          </w:p>
          <w:p w14:paraId="1E7B4DC6" w14:textId="3A6F8725" w:rsidR="00CF35E6" w:rsidRPr="00740D6A" w:rsidRDefault="00A72842"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Liaising</w:t>
            </w:r>
            <w:r w:rsidR="00CF35E6" w:rsidRPr="00740D6A">
              <w:rPr>
                <w:rFonts w:ascii="Calibri" w:eastAsiaTheme="minorEastAsia" w:hAnsi="Calibri" w:cs="Calibri"/>
                <w:color w:val="auto"/>
                <w:bdr w:val="none" w:sz="0" w:space="0" w:color="auto"/>
                <w:lang w:eastAsia="en-US"/>
              </w:rPr>
              <w:t xml:space="preserve"> with the chairpersons of the committees and working groups,</w:t>
            </w:r>
          </w:p>
          <w:p w14:paraId="7B635914" w14:textId="567FD5FD" w:rsidR="00CF35E6" w:rsidRPr="00740D6A" w:rsidRDefault="00A72842" w:rsidP="29EC5DD6">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29EC5DD6">
              <w:rPr>
                <w:rFonts w:ascii="Calibri" w:eastAsiaTheme="minorEastAsia" w:hAnsi="Calibri" w:cs="Calibri"/>
                <w:color w:val="auto"/>
                <w:bdr w:val="none" w:sz="0" w:space="0" w:color="auto"/>
                <w:lang w:eastAsia="en-US"/>
              </w:rPr>
              <w:t>Undertaking</w:t>
            </w:r>
            <w:r w:rsidR="00CF35E6" w:rsidRPr="29EC5DD6">
              <w:rPr>
                <w:rFonts w:ascii="Calibri" w:eastAsiaTheme="minorEastAsia" w:hAnsi="Calibri" w:cs="Calibri"/>
                <w:color w:val="auto"/>
                <w:bdr w:val="none" w:sz="0" w:space="0" w:color="auto"/>
                <w:lang w:eastAsia="en-US"/>
              </w:rPr>
              <w:t xml:space="preserve"> the supervision and appraisal of the chief executive of the organisation,</w:t>
            </w:r>
          </w:p>
          <w:p w14:paraId="2D5D3E4A" w14:textId="14120F5C" w:rsidR="00CF35E6" w:rsidRPr="00740D6A" w:rsidRDefault="00CF35E6"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Act</w:t>
            </w:r>
            <w:r w:rsidR="00A72842">
              <w:rPr>
                <w:rFonts w:ascii="Calibri" w:eastAsiaTheme="minorEastAsia" w:hAnsi="Calibri" w:cs="Calibri"/>
                <w:color w:val="auto"/>
                <w:bdr w:val="none" w:sz="0" w:space="0" w:color="auto"/>
                <w:lang w:eastAsia="en-US"/>
              </w:rPr>
              <w:t>ing</w:t>
            </w:r>
            <w:r w:rsidRPr="00740D6A">
              <w:rPr>
                <w:rFonts w:ascii="Calibri" w:eastAsiaTheme="minorEastAsia" w:hAnsi="Calibri" w:cs="Calibri"/>
                <w:color w:val="auto"/>
                <w:bdr w:val="none" w:sz="0" w:space="0" w:color="auto"/>
                <w:lang w:eastAsia="en-US"/>
              </w:rPr>
              <w:t xml:space="preserve"> as a spokesperson or representative for the organisation and/ or for the Board in accordance with the media policy,</w:t>
            </w:r>
          </w:p>
          <w:p w14:paraId="3512C4AE" w14:textId="65A95181" w:rsidR="00CF35E6" w:rsidRPr="00613C9A" w:rsidRDefault="00CF35E6" w:rsidP="00740D6A">
            <w:pPr>
              <w:pStyle w:val="Default"/>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481"/>
              </w:tabs>
              <w:rPr>
                <w:rFonts w:ascii="Calibri" w:eastAsiaTheme="minorEastAsia" w:hAnsi="Calibri" w:cs="Calibri"/>
                <w:lang w:eastAsia="en-US"/>
              </w:rPr>
            </w:pPr>
            <w:r w:rsidRPr="00740D6A">
              <w:rPr>
                <w:rFonts w:ascii="Calibri" w:eastAsiaTheme="minorEastAsia" w:hAnsi="Calibri" w:cs="Calibri"/>
                <w:color w:val="auto"/>
                <w:bdr w:val="none" w:sz="0" w:space="0" w:color="auto"/>
                <w:lang w:eastAsia="en-US"/>
              </w:rPr>
              <w:t>Sign</w:t>
            </w:r>
            <w:r w:rsidR="00A72842">
              <w:rPr>
                <w:rFonts w:ascii="Calibri" w:eastAsiaTheme="minorEastAsia" w:hAnsi="Calibri" w:cs="Calibri"/>
                <w:color w:val="auto"/>
                <w:bdr w:val="none" w:sz="0" w:space="0" w:color="auto"/>
                <w:lang w:eastAsia="en-US"/>
              </w:rPr>
              <w:t>ing</w:t>
            </w:r>
            <w:r w:rsidR="00607F1B">
              <w:rPr>
                <w:rFonts w:ascii="Calibri" w:eastAsiaTheme="minorEastAsia" w:hAnsi="Calibri" w:cs="Calibri"/>
                <w:color w:val="auto"/>
                <w:bdr w:val="none" w:sz="0" w:space="0" w:color="auto"/>
                <w:lang w:eastAsia="en-US"/>
              </w:rPr>
              <w:t xml:space="preserve"> and certification of</w:t>
            </w:r>
            <w:r w:rsidRPr="00740D6A">
              <w:rPr>
                <w:rFonts w:ascii="Calibri" w:eastAsiaTheme="minorEastAsia" w:hAnsi="Calibri" w:cs="Calibri"/>
                <w:color w:val="auto"/>
                <w:bdr w:val="none" w:sz="0" w:space="0" w:color="auto"/>
                <w:lang w:eastAsia="en-US"/>
              </w:rPr>
              <w:t xml:space="preserve"> the annual financial statements and accounts for the organisation.</w:t>
            </w:r>
          </w:p>
        </w:tc>
      </w:tr>
      <w:tr w:rsidR="002C7654" w14:paraId="28DE59E4" w14:textId="77777777" w:rsidTr="29EC5DD6">
        <w:tc>
          <w:tcPr>
            <w:tcW w:w="1101" w:type="dxa"/>
          </w:tcPr>
          <w:p w14:paraId="7F35DF65" w14:textId="77777777" w:rsidR="00CF35E6" w:rsidRDefault="00CF35E6" w:rsidP="008306D0">
            <w:pPr>
              <w:jc w:val="right"/>
              <w:rPr>
                <w:rFonts w:ascii="Calibri" w:eastAsiaTheme="minorEastAsia" w:hAnsi="Calibri" w:cs="Calibri"/>
                <w:sz w:val="22"/>
                <w:szCs w:val="22"/>
                <w:lang w:eastAsia="en-US"/>
              </w:rPr>
            </w:pPr>
          </w:p>
        </w:tc>
        <w:tc>
          <w:tcPr>
            <w:tcW w:w="8646" w:type="dxa"/>
          </w:tcPr>
          <w:p w14:paraId="50C82272" w14:textId="77777777" w:rsidR="00CF35E6" w:rsidRPr="00CF35E6" w:rsidRDefault="00CF35E6" w:rsidP="00740D6A">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81"/>
              </w:tabs>
              <w:ind w:left="839"/>
              <w:rPr>
                <w:rFonts w:ascii="Calibri" w:eastAsiaTheme="minorEastAsia" w:hAnsi="Calibri" w:cs="Calibri"/>
                <w:lang w:eastAsia="en-US"/>
              </w:rPr>
            </w:pPr>
          </w:p>
        </w:tc>
      </w:tr>
      <w:tr w:rsidR="002C7654" w14:paraId="0D64E78E" w14:textId="77777777" w:rsidTr="29EC5DD6">
        <w:tc>
          <w:tcPr>
            <w:tcW w:w="1101" w:type="dxa"/>
          </w:tcPr>
          <w:p w14:paraId="752B3792" w14:textId="77777777" w:rsidR="00CF35E6" w:rsidRPr="00BB2C61" w:rsidRDefault="00CF35E6" w:rsidP="008306D0">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p>
        </w:tc>
        <w:tc>
          <w:tcPr>
            <w:tcW w:w="8646" w:type="dxa"/>
          </w:tcPr>
          <w:p w14:paraId="4C2CD41F" w14:textId="2FB4398D"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 xml:space="preserve">Chairing the meetings of the Board and General </w:t>
            </w:r>
            <w:r w:rsidR="00607F1B">
              <w:rPr>
                <w:rFonts w:ascii="Calibri" w:eastAsiaTheme="minorEastAsia" w:hAnsi="Calibri" w:cs="Calibri"/>
                <w:color w:val="auto"/>
                <w:bdr w:val="none" w:sz="0" w:space="0" w:color="auto"/>
                <w:lang w:eastAsia="en-US"/>
              </w:rPr>
              <w:t>meetings</w:t>
            </w:r>
            <w:r w:rsidR="000B5533">
              <w:rPr>
                <w:rFonts w:ascii="Calibri" w:eastAsiaTheme="minorEastAsia" w:hAnsi="Calibri" w:cs="Calibri"/>
                <w:color w:val="auto"/>
                <w:bdr w:val="none" w:sz="0" w:space="0" w:color="auto"/>
                <w:lang w:eastAsia="en-US"/>
              </w:rPr>
              <w:t>,</w:t>
            </w:r>
          </w:p>
          <w:p w14:paraId="2029C985" w14:textId="50FE5FB9" w:rsidR="00A72842" w:rsidRPr="00607F1B" w:rsidRDefault="00A72842" w:rsidP="00607F1B">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 xml:space="preserve">Ensuring that </w:t>
            </w:r>
            <w:r w:rsidR="00607F1B">
              <w:rPr>
                <w:rFonts w:ascii="Calibri" w:eastAsiaTheme="minorEastAsia" w:hAnsi="Calibri" w:cs="Calibri"/>
                <w:color w:val="auto"/>
                <w:bdr w:val="none" w:sz="0" w:space="0" w:color="auto"/>
                <w:lang w:eastAsia="en-US"/>
              </w:rPr>
              <w:t xml:space="preserve">Board or Standing </w:t>
            </w:r>
            <w:r w:rsidRPr="00740D6A">
              <w:rPr>
                <w:rFonts w:ascii="Calibri" w:eastAsiaTheme="minorEastAsia" w:hAnsi="Calibri" w:cs="Calibri"/>
                <w:color w:val="auto"/>
                <w:bdr w:val="none" w:sz="0" w:space="0" w:color="auto"/>
                <w:lang w:eastAsia="en-US"/>
              </w:rPr>
              <w:t>Committees function in accordance with their Terms of Reference</w:t>
            </w:r>
            <w:r w:rsidR="00607F1B">
              <w:rPr>
                <w:rFonts w:ascii="Calibri" w:eastAsiaTheme="minorEastAsia" w:hAnsi="Calibri" w:cs="Calibri"/>
                <w:color w:val="auto"/>
                <w:bdr w:val="none" w:sz="0" w:space="0" w:color="auto"/>
                <w:lang w:eastAsia="en-US"/>
              </w:rPr>
              <w:t xml:space="preserve">. Subject to the rules of the organisation, the Chairperson may be  a </w:t>
            </w:r>
            <w:r w:rsidRPr="00607F1B">
              <w:rPr>
                <w:rFonts w:ascii="Calibri" w:eastAsiaTheme="minorEastAsia" w:hAnsi="Calibri" w:cs="Calibri"/>
                <w:color w:val="auto"/>
                <w:bdr w:val="none" w:sz="0" w:space="0" w:color="auto"/>
                <w:lang w:eastAsia="en-US"/>
              </w:rPr>
              <w:t>non-voting and n</w:t>
            </w:r>
            <w:r w:rsidR="00607F1B">
              <w:rPr>
                <w:rFonts w:ascii="Calibri" w:eastAsiaTheme="minorEastAsia" w:hAnsi="Calibri" w:cs="Calibri"/>
                <w:color w:val="auto"/>
                <w:bdr w:val="none" w:sz="0" w:space="0" w:color="auto"/>
                <w:lang w:eastAsia="en-US"/>
              </w:rPr>
              <w:t>on-quorum member of committees</w:t>
            </w:r>
          </w:p>
          <w:p w14:paraId="7E24BD6B" w14:textId="6CE4B420"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lastRenderedPageBreak/>
              <w:t xml:space="preserve">Working in partnership with the CEO/ Board/Committee Secretary to ensure </w:t>
            </w:r>
            <w:r w:rsidR="00607F1B">
              <w:rPr>
                <w:rFonts w:ascii="Calibri" w:eastAsiaTheme="minorEastAsia" w:hAnsi="Calibri" w:cs="Calibri"/>
                <w:color w:val="auto"/>
                <w:bdr w:val="none" w:sz="0" w:space="0" w:color="auto"/>
                <w:lang w:eastAsia="en-US"/>
              </w:rPr>
              <w:t xml:space="preserve">the effective planning for, </w:t>
            </w:r>
            <w:r w:rsidRPr="00740D6A">
              <w:rPr>
                <w:rFonts w:ascii="Calibri" w:eastAsiaTheme="minorEastAsia" w:hAnsi="Calibri" w:cs="Calibri"/>
                <w:color w:val="auto"/>
                <w:bdr w:val="none" w:sz="0" w:space="0" w:color="auto"/>
                <w:lang w:eastAsia="en-US"/>
              </w:rPr>
              <w:t>participation in and follow up after meetings of the Board/Committee in adherence to the Standing Orders</w:t>
            </w:r>
            <w:r w:rsidR="000B5533">
              <w:rPr>
                <w:rFonts w:ascii="Calibri" w:eastAsiaTheme="minorEastAsia" w:hAnsi="Calibri" w:cs="Calibri"/>
                <w:color w:val="auto"/>
                <w:bdr w:val="none" w:sz="0" w:space="0" w:color="auto"/>
                <w:lang w:eastAsia="en-US"/>
              </w:rPr>
              <w:t>,</w:t>
            </w:r>
          </w:p>
          <w:p w14:paraId="6283A45C" w14:textId="0EC3768E"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Approve draft Minutes of Board meetings prior to submission to the Board for approval</w:t>
            </w:r>
            <w:r w:rsidR="000B5533">
              <w:rPr>
                <w:rFonts w:ascii="Calibri" w:eastAsiaTheme="minorEastAsia" w:hAnsi="Calibri" w:cs="Calibri"/>
                <w:color w:val="auto"/>
                <w:bdr w:val="none" w:sz="0" w:space="0" w:color="auto"/>
                <w:lang w:eastAsia="en-US"/>
              </w:rPr>
              <w:t>,</w:t>
            </w:r>
          </w:p>
          <w:p w14:paraId="6F454C3D" w14:textId="3CC78D00"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Being an approachable central point of contact/interface for all members and represent their views or questions at the Board and to the CEO</w:t>
            </w:r>
            <w:r w:rsidR="000B5533">
              <w:rPr>
                <w:rFonts w:ascii="Calibri" w:eastAsiaTheme="minorEastAsia" w:hAnsi="Calibri" w:cs="Calibri"/>
                <w:color w:val="auto"/>
                <w:bdr w:val="none" w:sz="0" w:space="0" w:color="auto"/>
                <w:lang w:eastAsia="en-US"/>
              </w:rPr>
              <w:t>,</w:t>
            </w:r>
          </w:p>
          <w:p w14:paraId="508AB2CD" w14:textId="439E6012"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 xml:space="preserve">Establish and maintain a conducive atmosphere for open dialogue and exchanges of views leading to </w:t>
            </w:r>
            <w:r w:rsidR="000B5533">
              <w:rPr>
                <w:rFonts w:ascii="Calibri" w:eastAsiaTheme="minorEastAsia" w:hAnsi="Calibri" w:cs="Calibri"/>
                <w:color w:val="auto"/>
                <w:bdr w:val="none" w:sz="0" w:space="0" w:color="auto"/>
                <w:lang w:eastAsia="en-US"/>
              </w:rPr>
              <w:t xml:space="preserve">an </w:t>
            </w:r>
            <w:r w:rsidRPr="00740D6A">
              <w:rPr>
                <w:rFonts w:ascii="Calibri" w:eastAsiaTheme="minorEastAsia" w:hAnsi="Calibri" w:cs="Calibri"/>
                <w:color w:val="auto"/>
                <w:bdr w:val="none" w:sz="0" w:space="0" w:color="auto"/>
                <w:lang w:eastAsia="en-US"/>
              </w:rPr>
              <w:t>informed decision-making process</w:t>
            </w:r>
            <w:r w:rsidR="000B5533">
              <w:rPr>
                <w:rFonts w:ascii="Calibri" w:eastAsiaTheme="minorEastAsia" w:hAnsi="Calibri" w:cs="Calibri"/>
                <w:color w:val="auto"/>
                <w:bdr w:val="none" w:sz="0" w:space="0" w:color="auto"/>
                <w:lang w:eastAsia="en-US"/>
              </w:rPr>
              <w:t>,</w:t>
            </w:r>
          </w:p>
          <w:p w14:paraId="73FA3903" w14:textId="1866F877"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Ensure all members are offered an equal opportunity to contribute and constructively challenge</w:t>
            </w:r>
            <w:r w:rsidR="000B5533">
              <w:rPr>
                <w:rFonts w:ascii="Calibri" w:eastAsiaTheme="minorEastAsia" w:hAnsi="Calibri" w:cs="Calibri"/>
                <w:color w:val="auto"/>
                <w:bdr w:val="none" w:sz="0" w:space="0" w:color="auto"/>
                <w:lang w:eastAsia="en-US"/>
              </w:rPr>
              <w:t>,</w:t>
            </w:r>
          </w:p>
          <w:p w14:paraId="616A206C" w14:textId="0571758E"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Being a positive role model for all members of the organisation</w:t>
            </w:r>
            <w:r w:rsidR="000B5533">
              <w:rPr>
                <w:rFonts w:ascii="Calibri" w:eastAsiaTheme="minorEastAsia" w:hAnsi="Calibri" w:cs="Calibri"/>
                <w:color w:val="auto"/>
                <w:bdr w:val="none" w:sz="0" w:space="0" w:color="auto"/>
                <w:lang w:eastAsia="en-US"/>
              </w:rPr>
              <w:t>,</w:t>
            </w:r>
          </w:p>
          <w:p w14:paraId="3F6AC4A6" w14:textId="0E132288"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Ensuring that the organisation adheres to all matters in the Constitution, policies, procedures and all legal and regulatory requirements</w:t>
            </w:r>
            <w:r w:rsidR="000B5533">
              <w:rPr>
                <w:rFonts w:ascii="Calibri" w:eastAsiaTheme="minorEastAsia" w:hAnsi="Calibri" w:cs="Calibri"/>
                <w:color w:val="auto"/>
                <w:bdr w:val="none" w:sz="0" w:space="0" w:color="auto"/>
                <w:lang w:eastAsia="en-US"/>
              </w:rPr>
              <w:t>,</w:t>
            </w:r>
          </w:p>
          <w:p w14:paraId="7E06DFFB" w14:textId="37D8D53C"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Representing the Organisation at internal, and at key external events</w:t>
            </w:r>
            <w:r w:rsidR="000B5533">
              <w:rPr>
                <w:rFonts w:ascii="Calibri" w:eastAsiaTheme="minorEastAsia" w:hAnsi="Calibri" w:cs="Calibri"/>
                <w:color w:val="auto"/>
                <w:bdr w:val="none" w:sz="0" w:space="0" w:color="auto"/>
                <w:lang w:eastAsia="en-US"/>
              </w:rPr>
              <w:t>,</w:t>
            </w:r>
          </w:p>
          <w:p w14:paraId="68CB8B8E" w14:textId="4BFDBC81" w:rsidR="00A72842" w:rsidRPr="00607F1B"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607F1B">
              <w:rPr>
                <w:rFonts w:ascii="Calibri" w:eastAsiaTheme="minorEastAsia" w:hAnsi="Calibri" w:cs="Calibri"/>
                <w:color w:val="auto"/>
                <w:bdr w:val="none" w:sz="0" w:space="0" w:color="auto"/>
                <w:lang w:eastAsia="en-US"/>
              </w:rPr>
              <w:t>Informally evaluating the participation and effectiveness of Board members and engaging with them to get and give feedback</w:t>
            </w:r>
            <w:r w:rsidR="000B5533" w:rsidRPr="00607F1B">
              <w:rPr>
                <w:rFonts w:ascii="Calibri" w:eastAsiaTheme="minorEastAsia" w:hAnsi="Calibri" w:cs="Calibri"/>
                <w:color w:val="auto"/>
                <w:bdr w:val="none" w:sz="0" w:space="0" w:color="auto"/>
                <w:lang w:eastAsia="en-US"/>
              </w:rPr>
              <w:t>,</w:t>
            </w:r>
          </w:p>
          <w:p w14:paraId="63B5ABAA" w14:textId="5C7584A7" w:rsidR="00A72842" w:rsidRPr="00D901DD" w:rsidRDefault="00607F1B" w:rsidP="00D901DD">
            <w:pPr>
              <w:pStyle w:val="Default"/>
              <w:widowControl w:val="0"/>
              <w:numPr>
                <w:ilvl w:val="0"/>
                <w:numId w:val="14"/>
              </w:numPr>
              <w:shd w:val="clear" w:color="auto" w:fill="FFFFFF" w:themeFill="background1"/>
              <w:tabs>
                <w:tab w:val="left" w:pos="481"/>
              </w:tabs>
              <w:rPr>
                <w:rFonts w:ascii="Calibri" w:eastAsiaTheme="minorEastAsia" w:hAnsi="Calibri" w:cs="Calibri"/>
                <w:color w:val="auto"/>
                <w:bdr w:val="none" w:sz="0" w:space="0" w:color="auto"/>
                <w:lang w:eastAsia="en-US"/>
              </w:rPr>
            </w:pPr>
            <w:r w:rsidRPr="00D901DD">
              <w:rPr>
                <w:rFonts w:ascii="Calibri" w:eastAsiaTheme="minorEastAsia" w:hAnsi="Calibri" w:cs="Calibri"/>
                <w:color w:val="auto"/>
                <w:bdr w:val="none" w:sz="0" w:space="0" w:color="auto"/>
                <w:lang w:eastAsia="en-US"/>
              </w:rPr>
              <w:t xml:space="preserve">Lead on succession planning as part of ensuring </w:t>
            </w:r>
            <w:r w:rsidR="00D901DD">
              <w:rPr>
                <w:rFonts w:ascii="Calibri" w:eastAsiaTheme="minorEastAsia" w:hAnsi="Calibri" w:cs="Calibri"/>
                <w:color w:val="auto"/>
                <w:bdr w:val="none" w:sz="0" w:space="0" w:color="auto"/>
                <w:lang w:eastAsia="en-US"/>
              </w:rPr>
              <w:t xml:space="preserve">the Board composition reflects an appropriate mix of knowledge, skills and expertise necessary for the effective operation of the Board and takes into consideration the benefits of diversity, </w:t>
            </w:r>
          </w:p>
          <w:p w14:paraId="4B8773DF" w14:textId="4440C2AB" w:rsidR="00A72842" w:rsidRPr="00D901DD" w:rsidRDefault="00D901DD" w:rsidP="00D901DD">
            <w:pPr>
              <w:pStyle w:val="Default"/>
              <w:widowControl w:val="0"/>
              <w:numPr>
                <w:ilvl w:val="0"/>
                <w:numId w:val="14"/>
              </w:numPr>
              <w:shd w:val="clear" w:color="auto" w:fill="FFFFFF" w:themeFill="background1"/>
              <w:tabs>
                <w:tab w:val="left" w:pos="481"/>
              </w:tabs>
              <w:rPr>
                <w:rFonts w:ascii="Calibri" w:eastAsiaTheme="minorEastAsia" w:hAnsi="Calibri" w:cs="Calibri"/>
                <w:color w:val="auto"/>
                <w:bdr w:val="none" w:sz="0" w:space="0" w:color="auto"/>
                <w:lang w:eastAsia="en-US"/>
              </w:rPr>
            </w:pPr>
            <w:r>
              <w:rPr>
                <w:rFonts w:ascii="Calibri" w:eastAsiaTheme="minorEastAsia" w:hAnsi="Calibri" w:cs="Calibri"/>
                <w:color w:val="auto"/>
                <w:bdr w:val="none" w:sz="0" w:space="0" w:color="auto"/>
                <w:lang w:eastAsia="en-US"/>
              </w:rPr>
              <w:t>Ensure board members have access to relevant self-development and training opportunities they may require,</w:t>
            </w:r>
          </w:p>
          <w:p w14:paraId="2675070F" w14:textId="66FDBE7C"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Evaluating annually the performance of the organis</w:t>
            </w:r>
            <w:r w:rsidR="000B5533" w:rsidRPr="00740D6A">
              <w:rPr>
                <w:rFonts w:ascii="Calibri" w:eastAsiaTheme="minorEastAsia" w:hAnsi="Calibri" w:cs="Calibri"/>
                <w:color w:val="auto"/>
                <w:bdr w:val="none" w:sz="0" w:space="0" w:color="auto"/>
                <w:lang w:eastAsia="en-US"/>
              </w:rPr>
              <w:t>ation in achieving its mission,</w:t>
            </w:r>
          </w:p>
          <w:p w14:paraId="729C8424" w14:textId="602F8C8A"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Sign an</w:t>
            </w:r>
            <w:r w:rsidR="00D901DD">
              <w:rPr>
                <w:rFonts w:ascii="Calibri" w:eastAsiaTheme="minorEastAsia" w:hAnsi="Calibri" w:cs="Calibri"/>
                <w:color w:val="auto"/>
                <w:bdr w:val="none" w:sz="0" w:space="0" w:color="auto"/>
                <w:lang w:eastAsia="en-US"/>
              </w:rPr>
              <w:t>d certification of</w:t>
            </w:r>
            <w:r w:rsidRPr="00740D6A">
              <w:rPr>
                <w:rFonts w:ascii="Calibri" w:eastAsiaTheme="minorEastAsia" w:hAnsi="Calibri" w:cs="Calibri"/>
                <w:color w:val="auto"/>
                <w:bdr w:val="none" w:sz="0" w:space="0" w:color="auto"/>
                <w:lang w:eastAsia="en-US"/>
              </w:rPr>
              <w:t xml:space="preserve"> the annual accounts for the organisation</w:t>
            </w:r>
            <w:r w:rsidR="000B5533">
              <w:rPr>
                <w:rFonts w:ascii="Calibri" w:eastAsiaTheme="minorEastAsia" w:hAnsi="Calibri" w:cs="Calibri"/>
                <w:color w:val="auto"/>
                <w:bdr w:val="none" w:sz="0" w:space="0" w:color="auto"/>
                <w:lang w:eastAsia="en-US"/>
              </w:rPr>
              <w:t>,</w:t>
            </w:r>
          </w:p>
          <w:p w14:paraId="79865408" w14:textId="54105D77"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Conducting the performance review of the CEO, in consultation with the Board or alternatively undertake the supervision and appraisal of the CEO in consultation with the Board</w:t>
            </w:r>
            <w:r w:rsidR="000B5533">
              <w:rPr>
                <w:rFonts w:ascii="Calibri" w:eastAsiaTheme="minorEastAsia" w:hAnsi="Calibri" w:cs="Calibri"/>
                <w:color w:val="auto"/>
                <w:bdr w:val="none" w:sz="0" w:space="0" w:color="auto"/>
                <w:lang w:eastAsia="en-US"/>
              </w:rPr>
              <w:t>,</w:t>
            </w:r>
          </w:p>
          <w:p w14:paraId="3152B9F5" w14:textId="7BA8CC19"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 xml:space="preserve">Performing other responsibilities as </w:t>
            </w:r>
            <w:r w:rsidR="000B5533" w:rsidRPr="00740D6A">
              <w:rPr>
                <w:rFonts w:ascii="Calibri" w:eastAsiaTheme="minorEastAsia" w:hAnsi="Calibri" w:cs="Calibri"/>
                <w:color w:val="auto"/>
                <w:bdr w:val="none" w:sz="0" w:space="0" w:color="auto"/>
                <w:lang w:eastAsia="en-US"/>
              </w:rPr>
              <w:t>assigned by the Board,</w:t>
            </w:r>
          </w:p>
          <w:p w14:paraId="4DB4BA01" w14:textId="014132B1" w:rsidR="00A72842"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Acting as a mediator i</w:t>
            </w:r>
            <w:r w:rsidR="000B5533">
              <w:rPr>
                <w:rFonts w:ascii="Calibri" w:eastAsiaTheme="minorEastAsia" w:hAnsi="Calibri" w:cs="Calibri"/>
                <w:color w:val="auto"/>
                <w:bdr w:val="none" w:sz="0" w:space="0" w:color="auto"/>
                <w:lang w:eastAsia="en-US"/>
              </w:rPr>
              <w:t>f</w:t>
            </w:r>
            <w:r w:rsidRPr="00740D6A">
              <w:rPr>
                <w:rFonts w:ascii="Calibri" w:eastAsiaTheme="minorEastAsia" w:hAnsi="Calibri" w:cs="Calibri"/>
                <w:color w:val="auto"/>
                <w:bdr w:val="none" w:sz="0" w:space="0" w:color="auto"/>
                <w:lang w:eastAsia="en-US"/>
              </w:rPr>
              <w:t xml:space="preserve"> disagreements arise and having a casting vote in decisions, if necessary</w:t>
            </w:r>
            <w:r w:rsidR="000B5533" w:rsidRPr="00740D6A">
              <w:rPr>
                <w:rFonts w:ascii="Calibri" w:eastAsiaTheme="minorEastAsia" w:hAnsi="Calibri" w:cs="Calibri"/>
                <w:color w:val="auto"/>
                <w:bdr w:val="none" w:sz="0" w:space="0" w:color="auto"/>
                <w:lang w:eastAsia="en-US"/>
              </w:rPr>
              <w:t>,</w:t>
            </w:r>
          </w:p>
          <w:p w14:paraId="3D42535E" w14:textId="6BDD2856" w:rsidR="00A76F40" w:rsidRPr="00740D6A" w:rsidRDefault="00A76F40"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Pr>
                <w:rFonts w:ascii="Calibri" w:eastAsiaTheme="minorEastAsia" w:hAnsi="Calibri" w:cs="Calibri"/>
                <w:color w:val="auto"/>
                <w:bdr w:val="none" w:sz="0" w:space="0" w:color="auto"/>
                <w:lang w:eastAsia="en-US"/>
              </w:rPr>
              <w:t>Undertaking an appropriate role in the case of any protected disclosure by staff,</w:t>
            </w:r>
          </w:p>
          <w:p w14:paraId="29509593" w14:textId="77777777"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 xml:space="preserve">Ensuring that the risk register is reviewed regularly (ideally through a standing item on the Board meetings agenda). </w:t>
            </w:r>
          </w:p>
          <w:p w14:paraId="15FFE1A4" w14:textId="1A5ABCC0" w:rsidR="00CF35E6"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Putting safeguarding at the centre of the organisations culture</w:t>
            </w:r>
          </w:p>
          <w:p w14:paraId="2607C946" w14:textId="520AF30C" w:rsidR="00A72842" w:rsidRPr="00740D6A" w:rsidRDefault="00A72842" w:rsidP="00740D6A">
            <w:pPr>
              <w:pStyle w:val="Default"/>
              <w:widowControl w:val="0"/>
              <w:numPr>
                <w:ilvl w:val="0"/>
                <w:numId w:val="14"/>
              </w:numPr>
              <w:tabs>
                <w:tab w:val="left" w:pos="481"/>
              </w:tabs>
              <w:rPr>
                <w:rFonts w:ascii="Calibri" w:eastAsiaTheme="minorEastAsia" w:hAnsi="Calibri" w:cs="Calibri"/>
                <w:color w:val="auto"/>
                <w:bdr w:val="none" w:sz="0" w:space="0" w:color="auto"/>
                <w:lang w:eastAsia="en-US"/>
              </w:rPr>
            </w:pPr>
            <w:r w:rsidRPr="00740D6A">
              <w:rPr>
                <w:rFonts w:ascii="Calibri" w:eastAsiaTheme="minorEastAsia" w:hAnsi="Calibri" w:cs="Calibri"/>
                <w:color w:val="auto"/>
                <w:bdr w:val="none" w:sz="0" w:space="0" w:color="auto"/>
                <w:lang w:eastAsia="en-US"/>
              </w:rPr>
              <w:t>Ensuring that the members of the Board receive appropriate induction as well as accurate, timely and clear information, in particular about the organisation’s performance, to enable the Board to make sound decisions, monitor performance effectively</w:t>
            </w:r>
            <w:r w:rsidR="000B5533">
              <w:rPr>
                <w:rFonts w:ascii="Calibri" w:eastAsiaTheme="minorEastAsia" w:hAnsi="Calibri" w:cs="Calibri"/>
                <w:color w:val="auto"/>
                <w:bdr w:val="none" w:sz="0" w:space="0" w:color="auto"/>
                <w:lang w:eastAsia="en-US"/>
              </w:rPr>
              <w:t>,</w:t>
            </w:r>
            <w:r w:rsidRPr="00740D6A">
              <w:rPr>
                <w:rFonts w:ascii="Calibri" w:eastAsiaTheme="minorEastAsia" w:hAnsi="Calibri" w:cs="Calibri"/>
                <w:color w:val="auto"/>
                <w:bdr w:val="none" w:sz="0" w:space="0" w:color="auto"/>
                <w:lang w:eastAsia="en-US"/>
              </w:rPr>
              <w:t xml:space="preserve"> and provide advice to promote the effective and efficient use of all resources. </w:t>
            </w:r>
          </w:p>
          <w:p w14:paraId="37DB7EAB" w14:textId="02FC0392" w:rsidR="00CF35E6" w:rsidRPr="00740D6A" w:rsidRDefault="00CF35E6" w:rsidP="29EC5DD6">
            <w:pPr>
              <w:pStyle w:val="Default"/>
              <w:widowControl w:val="0"/>
              <w:tabs>
                <w:tab w:val="left" w:pos="481"/>
              </w:tabs>
              <w:ind w:left="480" w:hanging="361"/>
              <w:rPr>
                <w:rFonts w:ascii="Calibri" w:eastAsiaTheme="minorEastAsia" w:hAnsi="Calibri" w:cs="Calibri"/>
                <w:color w:val="auto"/>
                <w:lang w:eastAsia="en-US"/>
              </w:rPr>
            </w:pPr>
          </w:p>
          <w:p w14:paraId="624C578D" w14:textId="05A26945" w:rsidR="00CF35E6" w:rsidRPr="00740D6A" w:rsidRDefault="00CF35E6" w:rsidP="29EC5DD6">
            <w:pPr>
              <w:pStyle w:val="Default"/>
              <w:widowControl w:val="0"/>
              <w:tabs>
                <w:tab w:val="left" w:pos="481"/>
              </w:tabs>
              <w:ind w:left="480" w:hanging="361"/>
              <w:rPr>
                <w:color w:val="000000" w:themeColor="text1"/>
                <w:lang w:eastAsia="en-US"/>
              </w:rPr>
            </w:pPr>
          </w:p>
          <w:p w14:paraId="147FFEF6" w14:textId="459B21E1" w:rsidR="00CF35E6" w:rsidRPr="00740D6A" w:rsidRDefault="00CF35E6" w:rsidP="29EC5DD6">
            <w:pPr>
              <w:pStyle w:val="Default"/>
              <w:widowControl w:val="0"/>
              <w:tabs>
                <w:tab w:val="left" w:pos="481"/>
              </w:tabs>
              <w:ind w:left="480" w:hanging="361"/>
              <w:rPr>
                <w:color w:val="000000" w:themeColor="text1"/>
                <w:bdr w:val="none" w:sz="0" w:space="0" w:color="auto"/>
                <w:lang w:eastAsia="en-US"/>
              </w:rPr>
            </w:pPr>
          </w:p>
        </w:tc>
      </w:tr>
    </w:tbl>
    <w:p w14:paraId="0E665D94" w14:textId="77777777" w:rsidR="00C27B7D" w:rsidRDefault="00C27B7D" w:rsidP="00435D65">
      <w:pPr>
        <w:pStyle w:val="SIHeader3"/>
        <w:rPr>
          <w:rFonts w:ascii="Calibri" w:eastAsiaTheme="minorEastAsia" w:hAnsi="Calibri" w:cs="Calibri"/>
          <w:sz w:val="22"/>
          <w:szCs w:val="22"/>
          <w:lang w:eastAsia="en-US"/>
        </w:rPr>
      </w:pPr>
    </w:p>
    <w:sectPr w:rsidR="00C27B7D" w:rsidSect="00D63D35">
      <w:headerReference w:type="even" r:id="rId12"/>
      <w:headerReference w:type="default" r:id="rId13"/>
      <w:footerReference w:type="even" r:id="rId14"/>
      <w:footerReference w:type="default" r:id="rId15"/>
      <w:headerReference w:type="first" r:id="rId16"/>
      <w:footerReference w:type="first" r:id="rId17"/>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C27EB" w14:textId="77777777" w:rsidR="00B10C10" w:rsidRDefault="00B10C10" w:rsidP="00DC368E">
      <w:r>
        <w:separator/>
      </w:r>
    </w:p>
  </w:endnote>
  <w:endnote w:type="continuationSeparator" w:id="0">
    <w:p w14:paraId="5B8E93F4" w14:textId="77777777" w:rsidR="00B10C10" w:rsidRDefault="00B10C1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ownStd Thin">
    <w:altName w:val="Calibri"/>
    <w:panose1 w:val="020B0604020202020204"/>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BrownStd">
    <w:altName w:val="Calibri"/>
    <w:panose1 w:val="020B0604020202020204"/>
    <w:charset w:val="00"/>
    <w:family w:val="modern"/>
    <w:notTrueType/>
    <w:pitch w:val="variable"/>
    <w:sig w:usb0="800000AF" w:usb1="4000206B"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20B0604020202020204"/>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45C10" w14:textId="77777777" w:rsidR="00D901DD" w:rsidRDefault="00D9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7919FAA2" w:rsidR="00945B83" w:rsidRPr="00CF4181" w:rsidRDefault="00D901DD" w:rsidP="001C7E43">
    <w:pPr>
      <w:pStyle w:val="Footer"/>
      <w:ind w:left="426" w:right="-1056" w:hanging="425"/>
      <w:rPr>
        <w:rFonts w:ascii="Calibri" w:hAnsi="Calibri" w:cs="Calibri"/>
        <w:sz w:val="16"/>
        <w:szCs w:val="16"/>
      </w:rPr>
    </w:pPr>
    <w:r>
      <w:rPr>
        <w:rFonts w:ascii="Calibri" w:hAnsi="Calibri" w:cs="Calibri"/>
        <w:sz w:val="16"/>
        <w:szCs w:val="16"/>
      </w:rPr>
      <w:t>Chairperson Role and Responsibility</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B323FA">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961E" w14:textId="77777777" w:rsidR="00D901DD" w:rsidRDefault="00D9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0C214" w14:textId="77777777" w:rsidR="00B10C10" w:rsidRDefault="00B10C10" w:rsidP="00DC368E">
      <w:r>
        <w:separator/>
      </w:r>
    </w:p>
  </w:footnote>
  <w:footnote w:type="continuationSeparator" w:id="0">
    <w:p w14:paraId="075294B5" w14:textId="77777777" w:rsidR="00B10C10" w:rsidRDefault="00B10C10" w:rsidP="00DC368E">
      <w:r>
        <w:continuationSeparator/>
      </w:r>
    </w:p>
  </w:footnote>
  <w:footnote w:id="1">
    <w:p w14:paraId="33947B31" w14:textId="5382C02F" w:rsidR="00B323FA" w:rsidRDefault="00B323FA">
      <w:pPr>
        <w:pStyle w:val="FootnoteText"/>
      </w:pPr>
      <w:r>
        <w:rPr>
          <w:rStyle w:val="FootnoteReference"/>
        </w:rPr>
        <w:footnoteRef/>
      </w:r>
      <w:r>
        <w:t xml:space="preserve"> </w:t>
      </w:r>
      <w:r w:rsidRPr="00735578">
        <w:rPr>
          <w:rFonts w:ascii="Calibri" w:eastAsiaTheme="minorEastAsia" w:hAnsi="Calibri" w:cs="Calibri"/>
        </w:rPr>
        <w:t>References to a Board are irrespective as to the legal status of an organisation. It refers to the highest level group of decision-making people in the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8CB2" w14:textId="77777777" w:rsidR="00D901DD" w:rsidRDefault="00D9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40B2" w14:textId="46D66345" w:rsidR="00EE5E8F" w:rsidRDefault="29EC5DD6" w:rsidP="001C7E43">
    <w:pPr>
      <w:pStyle w:val="Header"/>
      <w:ind w:left="-1080"/>
    </w:pPr>
    <w:r>
      <w:rPr>
        <w:noProof/>
      </w:rPr>
      <w:drawing>
        <wp:inline distT="0" distB="0" distL="0" distR="0" wp14:anchorId="29AB35B2" wp14:editId="057AD541">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494C" w14:textId="77777777" w:rsidR="00D901DD" w:rsidRDefault="00D90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B063D"/>
    <w:multiLevelType w:val="hybridMultilevel"/>
    <w:tmpl w:val="F216E36C"/>
    <w:styleLink w:val="Dash"/>
    <w:lvl w:ilvl="0" w:tplc="5A0ACC0A">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DEF800">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DE9F5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E295C8">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98B6C0">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763B28">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C6059E">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A578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C5ED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E878C9"/>
    <w:multiLevelType w:val="hybridMultilevel"/>
    <w:tmpl w:val="F216E36C"/>
    <w:numStyleLink w:val="Dash"/>
  </w:abstractNum>
  <w:abstractNum w:abstractNumId="7"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B9746A0"/>
    <w:multiLevelType w:val="hybridMultilevel"/>
    <w:tmpl w:val="02FA70B6"/>
    <w:lvl w:ilvl="0" w:tplc="08090001">
      <w:start w:val="1"/>
      <w:numFmt w:val="bullet"/>
      <w:lvlText w:val=""/>
      <w:lvlJc w:val="left"/>
      <w:pPr>
        <w:ind w:left="839" w:hanging="360"/>
      </w:pPr>
      <w:rPr>
        <w:rFonts w:ascii="Symbol" w:hAnsi="Symbol" w:hint="default"/>
      </w:rPr>
    </w:lvl>
    <w:lvl w:ilvl="1" w:tplc="08090003">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9" w15:restartNumberingAfterBreak="0">
    <w:nsid w:val="454E7DFD"/>
    <w:multiLevelType w:val="hybridMultilevel"/>
    <w:tmpl w:val="FF0AC308"/>
    <w:lvl w:ilvl="0" w:tplc="A666FF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9578A"/>
    <w:multiLevelType w:val="hybridMultilevel"/>
    <w:tmpl w:val="07A4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C37AD"/>
    <w:multiLevelType w:val="hybridMultilevel"/>
    <w:tmpl w:val="2BB0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3563075"/>
    <w:multiLevelType w:val="hybridMultilevel"/>
    <w:tmpl w:val="68F6419A"/>
    <w:lvl w:ilvl="0" w:tplc="3F54DAF8">
      <w:numFmt w:val="bullet"/>
      <w:lvlText w:val=""/>
      <w:lvlJc w:val="left"/>
      <w:pPr>
        <w:ind w:left="863" w:hanging="360"/>
      </w:pPr>
      <w:rPr>
        <w:rFonts w:ascii="Symbol" w:eastAsia="Symbol" w:hAnsi="Symbol" w:cs="Symbol" w:hint="default"/>
        <w:w w:val="100"/>
        <w:sz w:val="24"/>
        <w:szCs w:val="24"/>
        <w:lang w:val="en-IE" w:eastAsia="en-IE" w:bidi="en-IE"/>
      </w:rPr>
    </w:lvl>
    <w:lvl w:ilvl="1" w:tplc="D682C7C8">
      <w:numFmt w:val="bullet"/>
      <w:lvlText w:val="o"/>
      <w:lvlJc w:val="left"/>
      <w:pPr>
        <w:ind w:left="1583" w:hanging="360"/>
      </w:pPr>
      <w:rPr>
        <w:rFonts w:ascii="Courier New" w:eastAsia="Courier New" w:hAnsi="Courier New" w:cs="Courier New" w:hint="default"/>
        <w:w w:val="100"/>
        <w:sz w:val="24"/>
        <w:szCs w:val="24"/>
        <w:lang w:val="en-IE" w:eastAsia="en-IE" w:bidi="en-IE"/>
      </w:rPr>
    </w:lvl>
    <w:lvl w:ilvl="2" w:tplc="DB34D906">
      <w:numFmt w:val="bullet"/>
      <w:lvlText w:val="•"/>
      <w:lvlJc w:val="left"/>
      <w:pPr>
        <w:ind w:left="2398" w:hanging="360"/>
      </w:pPr>
      <w:rPr>
        <w:rFonts w:hint="default"/>
        <w:lang w:val="en-IE" w:eastAsia="en-IE" w:bidi="en-IE"/>
      </w:rPr>
    </w:lvl>
    <w:lvl w:ilvl="3" w:tplc="5B2C29EC">
      <w:numFmt w:val="bullet"/>
      <w:lvlText w:val="•"/>
      <w:lvlJc w:val="left"/>
      <w:pPr>
        <w:ind w:left="3217" w:hanging="360"/>
      </w:pPr>
      <w:rPr>
        <w:rFonts w:hint="default"/>
        <w:lang w:val="en-IE" w:eastAsia="en-IE" w:bidi="en-IE"/>
      </w:rPr>
    </w:lvl>
    <w:lvl w:ilvl="4" w:tplc="8B90983E">
      <w:numFmt w:val="bullet"/>
      <w:lvlText w:val="•"/>
      <w:lvlJc w:val="left"/>
      <w:pPr>
        <w:ind w:left="4036" w:hanging="360"/>
      </w:pPr>
      <w:rPr>
        <w:rFonts w:hint="default"/>
        <w:lang w:val="en-IE" w:eastAsia="en-IE" w:bidi="en-IE"/>
      </w:rPr>
    </w:lvl>
    <w:lvl w:ilvl="5" w:tplc="18CE127A">
      <w:numFmt w:val="bullet"/>
      <w:lvlText w:val="•"/>
      <w:lvlJc w:val="left"/>
      <w:pPr>
        <w:ind w:left="4855" w:hanging="360"/>
      </w:pPr>
      <w:rPr>
        <w:rFonts w:hint="default"/>
        <w:lang w:val="en-IE" w:eastAsia="en-IE" w:bidi="en-IE"/>
      </w:rPr>
    </w:lvl>
    <w:lvl w:ilvl="6" w:tplc="3DC06470">
      <w:numFmt w:val="bullet"/>
      <w:lvlText w:val="•"/>
      <w:lvlJc w:val="left"/>
      <w:pPr>
        <w:ind w:left="5674" w:hanging="360"/>
      </w:pPr>
      <w:rPr>
        <w:rFonts w:hint="default"/>
        <w:lang w:val="en-IE" w:eastAsia="en-IE" w:bidi="en-IE"/>
      </w:rPr>
    </w:lvl>
    <w:lvl w:ilvl="7" w:tplc="85AEDAEA">
      <w:numFmt w:val="bullet"/>
      <w:lvlText w:val="•"/>
      <w:lvlJc w:val="left"/>
      <w:pPr>
        <w:ind w:left="6493" w:hanging="360"/>
      </w:pPr>
      <w:rPr>
        <w:rFonts w:hint="default"/>
        <w:lang w:val="en-IE" w:eastAsia="en-IE" w:bidi="en-IE"/>
      </w:rPr>
    </w:lvl>
    <w:lvl w:ilvl="8" w:tplc="BE3C7776">
      <w:numFmt w:val="bullet"/>
      <w:lvlText w:val="•"/>
      <w:lvlJc w:val="left"/>
      <w:pPr>
        <w:ind w:left="7311" w:hanging="360"/>
      </w:pPr>
      <w:rPr>
        <w:rFonts w:hint="default"/>
        <w:lang w:val="en-IE" w:eastAsia="en-IE" w:bidi="en-IE"/>
      </w:rPr>
    </w:lvl>
  </w:abstractNum>
  <w:abstractNum w:abstractNumId="16"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EF26CB8"/>
    <w:multiLevelType w:val="hybridMultilevel"/>
    <w:tmpl w:val="370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2"/>
  </w:num>
  <w:num w:numId="4">
    <w:abstractNumId w:val="13"/>
  </w:num>
  <w:num w:numId="5">
    <w:abstractNumId w:val="0"/>
  </w:num>
  <w:num w:numId="6">
    <w:abstractNumId w:val="7"/>
  </w:num>
  <w:num w:numId="7">
    <w:abstractNumId w:val="16"/>
  </w:num>
  <w:num w:numId="8">
    <w:abstractNumId w:val="5"/>
  </w:num>
  <w:num w:numId="9">
    <w:abstractNumId w:val="1"/>
  </w:num>
  <w:num w:numId="10">
    <w:abstractNumId w:val="2"/>
  </w:num>
  <w:num w:numId="11">
    <w:abstractNumId w:val="18"/>
  </w:num>
  <w:num w:numId="12">
    <w:abstractNumId w:val="17"/>
  </w:num>
  <w:num w:numId="13">
    <w:abstractNumId w:val="15"/>
  </w:num>
  <w:num w:numId="14">
    <w:abstractNumId w:val="8"/>
  </w:num>
  <w:num w:numId="15">
    <w:abstractNumId w:val="10"/>
  </w:num>
  <w:num w:numId="16">
    <w:abstractNumId w:val="9"/>
  </w:num>
  <w:num w:numId="17">
    <w:abstractNumId w:val="3"/>
  </w:num>
  <w:num w:numId="18">
    <w:abstractNumId w:val="6"/>
  </w:num>
  <w:num w:numId="19">
    <w:abstractNumId w:val="11"/>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NTA2srA0NzcwNDFQ0lEKTi0uzszPAykwqQUANz3jMywAAAA="/>
  </w:docVars>
  <w:rsids>
    <w:rsidRoot w:val="00DC368E"/>
    <w:rsid w:val="0001058C"/>
    <w:rsid w:val="0004346B"/>
    <w:rsid w:val="0006253D"/>
    <w:rsid w:val="00071F81"/>
    <w:rsid w:val="00090083"/>
    <w:rsid w:val="000B3F04"/>
    <w:rsid w:val="000B5533"/>
    <w:rsid w:val="000D1C19"/>
    <w:rsid w:val="000E4B03"/>
    <w:rsid w:val="000F144E"/>
    <w:rsid w:val="00111A12"/>
    <w:rsid w:val="00167A09"/>
    <w:rsid w:val="001C7E43"/>
    <w:rsid w:val="001F1AC1"/>
    <w:rsid w:val="00205E56"/>
    <w:rsid w:val="00244800"/>
    <w:rsid w:val="00250DFF"/>
    <w:rsid w:val="00264699"/>
    <w:rsid w:val="00274CF6"/>
    <w:rsid w:val="002C7654"/>
    <w:rsid w:val="00301CBA"/>
    <w:rsid w:val="00322610"/>
    <w:rsid w:val="00326AD9"/>
    <w:rsid w:val="003321A6"/>
    <w:rsid w:val="003322A6"/>
    <w:rsid w:val="00376D6A"/>
    <w:rsid w:val="00380240"/>
    <w:rsid w:val="00387F8D"/>
    <w:rsid w:val="00394C2D"/>
    <w:rsid w:val="003A19E7"/>
    <w:rsid w:val="003B7210"/>
    <w:rsid w:val="003C772F"/>
    <w:rsid w:val="003D176A"/>
    <w:rsid w:val="003D1E62"/>
    <w:rsid w:val="00406A52"/>
    <w:rsid w:val="00412C76"/>
    <w:rsid w:val="00435D65"/>
    <w:rsid w:val="004606C1"/>
    <w:rsid w:val="00470EC0"/>
    <w:rsid w:val="00477974"/>
    <w:rsid w:val="004B70E1"/>
    <w:rsid w:val="00510133"/>
    <w:rsid w:val="005172A4"/>
    <w:rsid w:val="00521D95"/>
    <w:rsid w:val="005A541B"/>
    <w:rsid w:val="005B1B2F"/>
    <w:rsid w:val="005B4000"/>
    <w:rsid w:val="005B50B7"/>
    <w:rsid w:val="005D229E"/>
    <w:rsid w:val="00607F1B"/>
    <w:rsid w:val="00613C9A"/>
    <w:rsid w:val="00630039"/>
    <w:rsid w:val="00643B6F"/>
    <w:rsid w:val="00643F50"/>
    <w:rsid w:val="00651953"/>
    <w:rsid w:val="006630A1"/>
    <w:rsid w:val="006661D6"/>
    <w:rsid w:val="00670E48"/>
    <w:rsid w:val="006915F0"/>
    <w:rsid w:val="006B5447"/>
    <w:rsid w:val="006C1620"/>
    <w:rsid w:val="006F78A9"/>
    <w:rsid w:val="00711AC5"/>
    <w:rsid w:val="00740D6A"/>
    <w:rsid w:val="0074166C"/>
    <w:rsid w:val="00757F32"/>
    <w:rsid w:val="00765575"/>
    <w:rsid w:val="00787B13"/>
    <w:rsid w:val="00792155"/>
    <w:rsid w:val="007B5F38"/>
    <w:rsid w:val="007B6EE6"/>
    <w:rsid w:val="007C5791"/>
    <w:rsid w:val="00825506"/>
    <w:rsid w:val="00825708"/>
    <w:rsid w:val="00837F5C"/>
    <w:rsid w:val="0086643D"/>
    <w:rsid w:val="008721C4"/>
    <w:rsid w:val="00880CEE"/>
    <w:rsid w:val="008A560E"/>
    <w:rsid w:val="008B0933"/>
    <w:rsid w:val="009104C8"/>
    <w:rsid w:val="00945B83"/>
    <w:rsid w:val="009A1DE1"/>
    <w:rsid w:val="00A00783"/>
    <w:rsid w:val="00A10950"/>
    <w:rsid w:val="00A35534"/>
    <w:rsid w:val="00A46C23"/>
    <w:rsid w:val="00A72842"/>
    <w:rsid w:val="00A72F2D"/>
    <w:rsid w:val="00A76F40"/>
    <w:rsid w:val="00A81FA7"/>
    <w:rsid w:val="00AC3927"/>
    <w:rsid w:val="00AD38F9"/>
    <w:rsid w:val="00AE6191"/>
    <w:rsid w:val="00B03091"/>
    <w:rsid w:val="00B10C10"/>
    <w:rsid w:val="00B2303C"/>
    <w:rsid w:val="00B323FA"/>
    <w:rsid w:val="00B32524"/>
    <w:rsid w:val="00B329C3"/>
    <w:rsid w:val="00B63622"/>
    <w:rsid w:val="00B63C26"/>
    <w:rsid w:val="00B91CC3"/>
    <w:rsid w:val="00BB2C61"/>
    <w:rsid w:val="00C06433"/>
    <w:rsid w:val="00C27B7D"/>
    <w:rsid w:val="00C60C56"/>
    <w:rsid w:val="00C61FCD"/>
    <w:rsid w:val="00C869E7"/>
    <w:rsid w:val="00CB0884"/>
    <w:rsid w:val="00CB25E3"/>
    <w:rsid w:val="00CC49BD"/>
    <w:rsid w:val="00CF35E6"/>
    <w:rsid w:val="00CF4181"/>
    <w:rsid w:val="00D12352"/>
    <w:rsid w:val="00D315AD"/>
    <w:rsid w:val="00D34A67"/>
    <w:rsid w:val="00D34CB2"/>
    <w:rsid w:val="00D63D35"/>
    <w:rsid w:val="00D7243E"/>
    <w:rsid w:val="00D901DD"/>
    <w:rsid w:val="00D97A35"/>
    <w:rsid w:val="00DC368E"/>
    <w:rsid w:val="00DD2808"/>
    <w:rsid w:val="00DD42A0"/>
    <w:rsid w:val="00DF4EF1"/>
    <w:rsid w:val="00E05DA7"/>
    <w:rsid w:val="00E255E6"/>
    <w:rsid w:val="00E30E61"/>
    <w:rsid w:val="00E36B9F"/>
    <w:rsid w:val="00EA2A2E"/>
    <w:rsid w:val="00EC041E"/>
    <w:rsid w:val="00EC1317"/>
    <w:rsid w:val="00EE5E8F"/>
    <w:rsid w:val="00F04C1E"/>
    <w:rsid w:val="00F21CE1"/>
    <w:rsid w:val="00F273A3"/>
    <w:rsid w:val="00F342DC"/>
    <w:rsid w:val="00F36A12"/>
    <w:rsid w:val="00F42387"/>
    <w:rsid w:val="00F43826"/>
    <w:rsid w:val="00F4551D"/>
    <w:rsid w:val="00F521D6"/>
    <w:rsid w:val="00F70351"/>
    <w:rsid w:val="00FC1F39"/>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4D436D5"/>
    <w:rsid w:val="15E12225"/>
    <w:rsid w:val="15F68D6C"/>
    <w:rsid w:val="16D5FA87"/>
    <w:rsid w:val="188029E8"/>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9EC5DD6"/>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2F"/>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 w:type="paragraph" w:customStyle="1" w:styleId="Body">
    <w:name w:val="Body"/>
    <w:rsid w:val="00CF35E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IE"/>
    </w:rPr>
  </w:style>
  <w:style w:type="paragraph" w:customStyle="1" w:styleId="Default">
    <w:name w:val="Default"/>
    <w:rsid w:val="00CF35E6"/>
    <w:pPr>
      <w:pBdr>
        <w:top w:val="nil"/>
        <w:left w:val="nil"/>
        <w:bottom w:val="nil"/>
        <w:right w:val="nil"/>
        <w:between w:val="nil"/>
        <w:bar w:val="nil"/>
      </w:pBdr>
    </w:pPr>
    <w:rPr>
      <w:rFonts w:ascii="Helvetica Neue" w:eastAsia="Helvetica Neue" w:hAnsi="Helvetica Neue" w:cs="Helvetica Neue"/>
      <w:color w:val="000000"/>
      <w:sz w:val="22"/>
      <w:szCs w:val="22"/>
      <w:bdr w:val="nil"/>
      <w:lang w:val="en-IE" w:eastAsia="en-IE"/>
    </w:rPr>
  </w:style>
  <w:style w:type="numbering" w:customStyle="1" w:styleId="Dash">
    <w:name w:val="Dash"/>
    <w:rsid w:val="00A7284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201">
      <w:bodyDiv w:val="1"/>
      <w:marLeft w:val="0"/>
      <w:marRight w:val="0"/>
      <w:marTop w:val="0"/>
      <w:marBottom w:val="0"/>
      <w:divBdr>
        <w:top w:val="none" w:sz="0" w:space="0" w:color="auto"/>
        <w:left w:val="none" w:sz="0" w:space="0" w:color="auto"/>
        <w:bottom w:val="none" w:sz="0" w:space="0" w:color="auto"/>
        <w:right w:val="none" w:sz="0" w:space="0" w:color="auto"/>
      </w:divBdr>
    </w:div>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8AD967-4FEA-44C8-B712-042AF82C1E6F}">
  <ds:schemaRefs>
    <ds:schemaRef ds:uri="http://schemas.openxmlformats.org/officeDocument/2006/bibliography"/>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671C90B8-9454-4A13-BBF8-A300A92CA631}"/>
</file>

<file path=docProps/app.xml><?xml version="1.0" encoding="utf-8"?>
<Properties xmlns="http://schemas.openxmlformats.org/officeDocument/2006/extended-properties" xmlns:vt="http://schemas.openxmlformats.org/officeDocument/2006/docPropsVTypes">
  <Template>Normal.dotm</Template>
  <TotalTime>2</TotalTime>
  <Pages>5</Pages>
  <Words>1505</Words>
  <Characters>8581</Characters>
  <Application>Microsoft Office Word</Application>
  <DocSecurity>0</DocSecurity>
  <Lines>71</Lines>
  <Paragraphs>20</Paragraphs>
  <ScaleCrop>false</ScaleCrop>
  <Company>Resonate Design</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Maeve Buckley</cp:lastModifiedBy>
  <cp:revision>9</cp:revision>
  <cp:lastPrinted>2020-05-05T13:04:00Z</cp:lastPrinted>
  <dcterms:created xsi:type="dcterms:W3CDTF">2021-03-29T06:04:00Z</dcterms:created>
  <dcterms:modified xsi:type="dcterms:W3CDTF">2021-04-30T10:11:00Z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