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59F7" w14:textId="05CB50E4" w:rsidR="00E30E61" w:rsidRDefault="001C7E43" w:rsidP="001C7E43">
      <w:pPr>
        <w:spacing w:line="276" w:lineRule="auto"/>
        <w:ind w:left="-1080" w:right="-772"/>
        <w:rPr>
          <w:rFonts w:asciiTheme="majorHAnsi" w:hAnsiTheme="majorHAnsi"/>
          <w:b/>
          <w:noProof/>
          <w:color w:val="000000" w:themeColor="text1"/>
          <w:sz w:val="32"/>
          <w:szCs w:val="32"/>
          <w:lang w:eastAsia="en-IE"/>
        </w:rPr>
      </w:pPr>
      <w:bookmarkStart w:id="0" w:name="_GoBack"/>
      <w:r>
        <w:rPr>
          <w:rFonts w:asciiTheme="majorHAnsi" w:hAnsiTheme="majorHAnsi"/>
          <w:b/>
          <w:noProof/>
          <w:color w:val="000000" w:themeColor="text1"/>
          <w:sz w:val="32"/>
          <w:szCs w:val="32"/>
          <w:lang w:eastAsia="en-IE"/>
        </w:rPr>
        <w:drawing>
          <wp:inline distT="0" distB="0" distL="0" distR="0" wp14:anchorId="005E2B13" wp14:editId="0C53F2C3">
            <wp:extent cx="7562850" cy="1069403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7562850" cy="10694035"/>
                    </a:xfrm>
                    <a:prstGeom prst="rect">
                      <a:avLst/>
                    </a:prstGeom>
                  </pic:spPr>
                </pic:pic>
              </a:graphicData>
            </a:graphic>
          </wp:inline>
        </w:drawing>
      </w:r>
      <w:bookmarkEnd w:id="0"/>
      <w:r>
        <w:rPr>
          <w:noProof/>
          <w:lang w:eastAsia="en-IE"/>
        </w:rPr>
        <mc:AlternateContent>
          <mc:Choice Requires="wps">
            <w:drawing>
              <wp:anchor distT="0" distB="0" distL="114300" distR="114300" simplePos="0" relativeHeight="251659264" behindDoc="0" locked="0" layoutInCell="1" allowOverlap="1" wp14:anchorId="25868794" wp14:editId="4DE5F71D">
                <wp:simplePos x="0" y="0"/>
                <wp:positionH relativeFrom="column">
                  <wp:posOffset>-34925</wp:posOffset>
                </wp:positionH>
                <wp:positionV relativeFrom="paragraph">
                  <wp:posOffset>3340100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5DFE350C" w14:textId="77777777" w:rsidR="007A6F30" w:rsidRDefault="00AF7A88" w:rsidP="006661D6">
                            <w:pPr>
                              <w:spacing w:after="120"/>
                              <w:rPr>
                                <w:rFonts w:ascii="BrownStd" w:hAnsi="BrownStd" w:cs="Arial"/>
                                <w:b/>
                                <w:bCs/>
                                <w:color w:val="FFFFFF" w:themeColor="background1"/>
                                <w:sz w:val="56"/>
                                <w:szCs w:val="56"/>
                              </w:rPr>
                            </w:pPr>
                            <w:r w:rsidRPr="00AF7A88">
                              <w:rPr>
                                <w:rFonts w:ascii="BrownStd" w:hAnsi="BrownStd" w:cs="Arial"/>
                                <w:b/>
                                <w:bCs/>
                                <w:color w:val="FFFFFF" w:themeColor="background1"/>
                                <w:sz w:val="56"/>
                                <w:szCs w:val="56"/>
                              </w:rPr>
                              <w:t>Assurance</w:t>
                            </w:r>
                          </w:p>
                          <w:p w14:paraId="0AB98DED" w14:textId="4FEDB62D" w:rsidR="00F21CE1" w:rsidRPr="007A6F30" w:rsidRDefault="007A6F30" w:rsidP="006661D6">
                            <w:pPr>
                              <w:spacing w:after="120"/>
                              <w:rPr>
                                <w:rFonts w:ascii="BrownStd" w:hAnsi="BrownStd" w:cs="Arial"/>
                                <w:b/>
                                <w:bCs/>
                                <w:color w:val="FFFFFF" w:themeColor="background1"/>
                                <w:sz w:val="56"/>
                                <w:szCs w:val="56"/>
                              </w:rPr>
                            </w:pPr>
                            <w:r>
                              <w:rPr>
                                <w:rFonts w:ascii="BrownStd Light" w:hAnsi="BrownStd Light" w:cs="Arial"/>
                                <w:bCs/>
                                <w:color w:val="FFFFFF" w:themeColor="background1"/>
                                <w:sz w:val="36"/>
                                <w:szCs w:val="36"/>
                              </w:rPr>
                              <w:t>Discussion 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68794" id="_x0000_t202" coordsize="21600,21600" o:spt="202" path="m,l,21600r21600,l21600,xe">
                <v:stroke joinstyle="miter"/>
                <v:path gradientshapeok="t" o:connecttype="rect"/>
              </v:shapetype>
              <v:shape id="Text Box 3" o:spid="_x0000_s1026" type="#_x0000_t202" style="position:absolute;left:0;text-align:left;margin-left:-2.75pt;margin-top:263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" filled="f" stroked="f" strokeweight=".5pt">
                <v:textbox>
                  <w:txbxContent>
                    <w:p w14:paraId="5DFE350C" w14:textId="77777777" w:rsidR="007A6F30" w:rsidRDefault="00AF7A88" w:rsidP="006661D6">
                      <w:pPr>
                        <w:spacing w:after="120"/>
                        <w:rPr>
                          <w:rFonts w:ascii="BrownStd" w:hAnsi="BrownStd" w:cs="Arial"/>
                          <w:b/>
                          <w:bCs/>
                          <w:color w:val="FFFFFF" w:themeColor="background1"/>
                          <w:sz w:val="56"/>
                          <w:szCs w:val="56"/>
                        </w:rPr>
                      </w:pPr>
                      <w:r w:rsidRPr="00AF7A88">
                        <w:rPr>
                          <w:rFonts w:ascii="BrownStd" w:hAnsi="BrownStd" w:cs="Arial"/>
                          <w:b/>
                          <w:bCs/>
                          <w:color w:val="FFFFFF" w:themeColor="background1"/>
                          <w:sz w:val="56"/>
                          <w:szCs w:val="56"/>
                        </w:rPr>
                        <w:t>Assurance</w:t>
                      </w:r>
                    </w:p>
                    <w:p w14:paraId="0AB98DED" w14:textId="4FEDB62D" w:rsidR="00F21CE1" w:rsidRPr="007A6F30" w:rsidRDefault="007A6F30" w:rsidP="006661D6">
                      <w:pPr>
                        <w:spacing w:after="120"/>
                        <w:rPr>
                          <w:rFonts w:ascii="BrownStd" w:hAnsi="BrownStd" w:cs="Arial"/>
                          <w:b/>
                          <w:bCs/>
                          <w:color w:val="FFFFFF" w:themeColor="background1"/>
                          <w:sz w:val="56"/>
                          <w:szCs w:val="56"/>
                        </w:rPr>
                      </w:pPr>
                      <w:r>
                        <w:rPr>
                          <w:rFonts w:ascii="BrownStd Light" w:hAnsi="BrownStd Light" w:cs="Arial"/>
                          <w:bCs/>
                          <w:color w:val="FFFFFF" w:themeColor="background1"/>
                          <w:sz w:val="36"/>
                          <w:szCs w:val="36"/>
                        </w:rPr>
                        <w:t>Discussion Paper</w:t>
                      </w:r>
                    </w:p>
                  </w:txbxContent>
                </v:textbox>
              </v:shape>
            </w:pict>
          </mc:Fallback>
        </mc:AlternateContent>
      </w:r>
      <w:r>
        <w:rPr>
          <w:noProof/>
          <w:lang w:eastAsia="en-IE"/>
        </w:rPr>
        <mc:AlternateContent>
          <mc:Choice Requires="wps">
            <w:drawing>
              <wp:anchor distT="0" distB="0" distL="114300" distR="114300" simplePos="0" relativeHeight="251661312" behindDoc="0" locked="0" layoutInCell="1" allowOverlap="1" wp14:anchorId="0B738779" wp14:editId="2C81CB2F">
                <wp:simplePos x="0" y="0"/>
                <wp:positionH relativeFrom="margin">
                  <wp:align>left</wp:align>
                </wp:positionH>
                <wp:positionV relativeFrom="paragraph">
                  <wp:posOffset>1724025</wp:posOffset>
                </wp:positionV>
                <wp:extent cx="4543425"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4543425" cy="581025"/>
                        </a:xfrm>
                        <a:prstGeom prst="rect">
                          <a:avLst/>
                        </a:prstGeom>
                        <a:noFill/>
                        <a:ln w="6350">
                          <a:noFill/>
                        </a:ln>
                      </wps:spPr>
                      <wps:txbx>
                        <w:txbxContent>
                          <w:p w14:paraId="20DB0DEE" w14:textId="68BC4001" w:rsidR="006661D6" w:rsidRPr="006661D6" w:rsidRDefault="006661D6" w:rsidP="001C7E43">
                            <w:pPr>
                              <w:spacing w:after="120"/>
                              <w:jc w:val="both"/>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38779" id="Text Box 4" o:spid="_x0000_s1027" type="#_x0000_t202" style="position:absolute;left:0;text-align:left;margin-left:0;margin-top:135.75pt;width:357.75pt;height:45.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" filled="f" stroked="f" strokeweight=".5pt">
                <v:textbox>
                  <w:txbxContent>
                    <w:p w14:paraId="20DB0DEE" w14:textId="68BC4001" w:rsidR="006661D6" w:rsidRPr="006661D6" w:rsidRDefault="006661D6" w:rsidP="001C7E43">
                      <w:pPr>
                        <w:spacing w:after="120"/>
                        <w:jc w:val="both"/>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v:textbox>
                <w10:wrap anchorx="margin"/>
              </v:shape>
            </w:pict>
          </mc:Fallback>
        </mc:AlternateContent>
      </w:r>
    </w:p>
    <w:p w14:paraId="73B00986" w14:textId="0D0C2350" w:rsidR="00E30E61" w:rsidRDefault="00E30E61">
      <w:pPr>
        <w:rPr>
          <w:rFonts w:asciiTheme="majorHAnsi" w:hAnsiTheme="majorHAnsi"/>
          <w:b/>
          <w:noProof/>
          <w:color w:val="000000" w:themeColor="text1"/>
          <w:sz w:val="32"/>
          <w:szCs w:val="32"/>
          <w:lang w:eastAsia="en-IE"/>
        </w:rPr>
      </w:pPr>
    </w:p>
    <w:p w14:paraId="25C7791E" w14:textId="398FCC6D" w:rsidR="00F21CE1" w:rsidRDefault="00F21CE1" w:rsidP="00AC3927">
      <w:pPr>
        <w:spacing w:line="276" w:lineRule="auto"/>
        <w:ind w:right="-205"/>
        <w:rPr>
          <w:rFonts w:asciiTheme="majorHAnsi" w:hAnsiTheme="majorHAnsi"/>
          <w:b/>
          <w:color w:val="000000" w:themeColor="text1"/>
          <w:sz w:val="32"/>
          <w:szCs w:val="32"/>
        </w:rPr>
      </w:pPr>
    </w:p>
    <w:p w14:paraId="421C99D3" w14:textId="480FB7F9" w:rsidR="00CF4181" w:rsidRDefault="00CF4181" w:rsidP="00AC3927">
      <w:pPr>
        <w:spacing w:line="276" w:lineRule="auto"/>
        <w:ind w:right="-205"/>
        <w:rPr>
          <w:rFonts w:asciiTheme="majorHAnsi" w:hAnsiTheme="majorHAnsi"/>
          <w:b/>
          <w:color w:val="000000" w:themeColor="text1"/>
          <w:sz w:val="32"/>
          <w:szCs w:val="32"/>
        </w:rPr>
      </w:pPr>
    </w:p>
    <w:p w14:paraId="67CBB901" w14:textId="0B2D4514" w:rsidR="00CF4181" w:rsidRPr="006630A1" w:rsidRDefault="00CF4181" w:rsidP="00CF4181">
      <w:pPr>
        <w:pStyle w:val="SIHeading1"/>
      </w:pPr>
      <w:r>
        <w:t>Disclaimer</w:t>
      </w:r>
    </w:p>
    <w:p w14:paraId="04542D25" w14:textId="2B12A156" w:rsidR="24CB31BE" w:rsidRDefault="24CB31BE" w:rsidP="003322A6">
      <w:pPr>
        <w:spacing w:line="276" w:lineRule="auto"/>
        <w:rPr>
          <w:rFonts w:ascii="Calibri" w:eastAsia="Calibri" w:hAnsi="Calibri" w:cs="Calibri"/>
          <w:sz w:val="22"/>
          <w:szCs w:val="22"/>
        </w:rPr>
      </w:pPr>
      <w:r w:rsidRPr="40DBB189">
        <w:rPr>
          <w:rFonts w:ascii="Calibri" w:eastAsia="Calibri" w:hAnsi="Calibri" w:cs="Calibri"/>
          <w:sz w:val="22"/>
          <w:szCs w:val="22"/>
        </w:rPr>
        <w:t xml:space="preserve">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 </w:t>
      </w:r>
    </w:p>
    <w:p w14:paraId="52FBB119" w14:textId="7939DEBD" w:rsidR="24CB31BE" w:rsidRDefault="24CB31BE" w:rsidP="003322A6">
      <w:pPr>
        <w:spacing w:line="276" w:lineRule="auto"/>
        <w:rPr>
          <w:rFonts w:ascii="Calibri" w:eastAsia="Calibri" w:hAnsi="Calibri" w:cs="Calibri"/>
          <w:sz w:val="22"/>
          <w:szCs w:val="22"/>
        </w:rPr>
      </w:pPr>
      <w:r w:rsidRPr="40DBB189">
        <w:rPr>
          <w:rFonts w:ascii="Calibri" w:eastAsia="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p>
    <w:p w14:paraId="47631B1C" w14:textId="6BFBCBE3" w:rsidR="24CB31BE" w:rsidRPr="003322A6" w:rsidRDefault="24CB31BE" w:rsidP="003322A6">
      <w:pPr>
        <w:spacing w:line="276" w:lineRule="auto"/>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nor is it intended to be, a definitive statement of the law and it does not constitute legal advice. This document is not a substitute for professional advice from an appropriately qualified source and it is recommended that sport organisations consult their governing document or obtain their own independent legal advice where necessary. </w:t>
      </w:r>
    </w:p>
    <w:p w14:paraId="3218ECD2" w14:textId="4D256F3D" w:rsidR="24CB31BE" w:rsidRPr="003322A6" w:rsidRDefault="24CB31BE" w:rsidP="003322A6">
      <w:pPr>
        <w:spacing w:line="276" w:lineRule="auto"/>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Sport Ireland does not accept </w:t>
      </w:r>
      <w:r w:rsidRPr="40DBB189">
        <w:rPr>
          <w:rFonts w:ascii="Calibri" w:eastAsia="Calibri" w:hAnsi="Calibri" w:cs="Calibri"/>
          <w:color w:val="000000" w:themeColor="text1"/>
          <w:sz w:val="22"/>
          <w:szCs w:val="22"/>
        </w:rPr>
        <w:t xml:space="preserve">any </w:t>
      </w:r>
      <w:r w:rsidRPr="003322A6">
        <w:rPr>
          <w:rFonts w:ascii="Calibri" w:eastAsia="Calibri" w:hAnsi="Calibri" w:cs="Calibri"/>
          <w:color w:val="000000" w:themeColor="text1"/>
          <w:sz w:val="22"/>
          <w:szCs w:val="22"/>
        </w:rPr>
        <w:t>responsibility or liability for any errors, inaccuracies or omissions in this document.</w:t>
      </w:r>
    </w:p>
    <w:p w14:paraId="4945C827" w14:textId="7BAC8719" w:rsidR="40DBB189" w:rsidRDefault="40DBB189" w:rsidP="40DBB189">
      <w:pPr>
        <w:spacing w:line="276" w:lineRule="auto"/>
        <w:ind w:right="-205"/>
        <w:rPr>
          <w:sz w:val="22"/>
          <w:szCs w:val="22"/>
        </w:rPr>
      </w:pPr>
    </w:p>
    <w:p w14:paraId="09B2BC7F" w14:textId="77777777" w:rsidR="00CF4181" w:rsidRDefault="00CF4181"/>
    <w:p w14:paraId="4B4D8143" w14:textId="77777777" w:rsidR="00CF4181" w:rsidRDefault="00CF4181"/>
    <w:p w14:paraId="1F4A4FA3" w14:textId="77777777" w:rsidR="00CF4181" w:rsidRDefault="00CF4181"/>
    <w:p w14:paraId="6165495D" w14:textId="77777777" w:rsidR="00CF4181" w:rsidRDefault="00CF4181"/>
    <w:p w14:paraId="766A748D" w14:textId="77777777" w:rsidR="00CF4181" w:rsidRDefault="00CF4181"/>
    <w:p w14:paraId="05E936A6" w14:textId="77777777" w:rsidR="00CF4181" w:rsidRDefault="00CF4181"/>
    <w:p w14:paraId="50F12ED4" w14:textId="77777777" w:rsidR="00CF4181" w:rsidRDefault="00CF4181"/>
    <w:p w14:paraId="18036248" w14:textId="55DE2B42" w:rsidR="00FD3A0C" w:rsidRDefault="00FD3A0C">
      <w:pPr>
        <w:rPr>
          <w:rFonts w:ascii="Calibri" w:hAnsi="Calibri" w:cs="Calibri"/>
          <w:i/>
          <w:iCs/>
          <w:sz w:val="22"/>
          <w:szCs w:val="22"/>
        </w:rPr>
      </w:pPr>
      <w:r>
        <w:rPr>
          <w:rFonts w:ascii="Calibri" w:hAnsi="Calibri" w:cs="Calibri"/>
          <w:i/>
          <w:iCs/>
          <w:sz w:val="22"/>
          <w:szCs w:val="22"/>
        </w:rPr>
        <w:br w:type="page"/>
      </w:r>
    </w:p>
    <w:p w14:paraId="472E620F" w14:textId="77777777" w:rsidR="003D1E62" w:rsidRPr="00880CEE" w:rsidRDefault="003D1E62" w:rsidP="00D34A67">
      <w:pPr>
        <w:jc w:val="both"/>
        <w:rPr>
          <w:rFonts w:ascii="Calibri" w:hAnsi="Calibri" w:cs="Calibri"/>
          <w:i/>
          <w:iCs/>
          <w:sz w:val="22"/>
          <w:szCs w:val="22"/>
        </w:rPr>
      </w:pPr>
    </w:p>
    <w:p w14:paraId="7F0265B9" w14:textId="54DE2EB5" w:rsidR="00880CEE" w:rsidRPr="00F42387" w:rsidRDefault="00880CEE" w:rsidP="003D1E62">
      <w:pPr>
        <w:jc w:val="both"/>
        <w:rPr>
          <w:rFonts w:ascii="Calibri" w:hAnsi="Calibri" w:cs="Calibri"/>
          <w:i/>
          <w:iCs/>
          <w:sz w:val="22"/>
          <w:szCs w:val="22"/>
        </w:rPr>
      </w:pPr>
    </w:p>
    <w:p w14:paraId="1C1B69A5" w14:textId="06E406ED" w:rsidR="00765575" w:rsidRPr="00765575" w:rsidRDefault="00F4551D" w:rsidP="00765575">
      <w:pPr>
        <w:pStyle w:val="SIHeader2"/>
        <w:rPr>
          <w:rFonts w:cstheme="minorBidi"/>
        </w:rPr>
      </w:pPr>
      <w:r>
        <w:t>Introduction</w:t>
      </w:r>
    </w:p>
    <w:p w14:paraId="028FD857" w14:textId="77777777" w:rsidR="00AF7A88" w:rsidRDefault="00AF7A88" w:rsidP="00AF7A88">
      <w:pPr>
        <w:spacing w:line="360" w:lineRule="auto"/>
        <w:jc w:val="both"/>
        <w:rPr>
          <w:rFonts w:cstheme="minorHAnsi"/>
        </w:rPr>
      </w:pPr>
    </w:p>
    <w:p w14:paraId="1665124A" w14:textId="644D3FA7" w:rsidR="00AF7A88" w:rsidRPr="00FD3A0C" w:rsidRDefault="00AF7A88" w:rsidP="00AF7A88">
      <w:pPr>
        <w:spacing w:line="360" w:lineRule="auto"/>
        <w:jc w:val="both"/>
        <w:rPr>
          <w:rFonts w:ascii="Calibri" w:hAnsi="Calibri" w:cs="Calibri"/>
        </w:rPr>
      </w:pPr>
      <w:r w:rsidRPr="00FD3A0C">
        <w:rPr>
          <w:rFonts w:ascii="Calibri" w:hAnsi="Calibri" w:cs="Calibri"/>
        </w:rPr>
        <w:t>An area which is now seen as a key tenet of good governance and as a means of ensuring effective accountability, oversight and monitoring by boards/ governing bodies, is the concept of assurance. The purpose of this discussion paper is to provide details and explanations on assurance, assurance frameworks and the sources of assurance for those charged with governance within sporting organisations.</w:t>
      </w:r>
    </w:p>
    <w:p w14:paraId="3E7B6691" w14:textId="77777777" w:rsidR="00AF7A88" w:rsidRPr="00FD3A0C" w:rsidRDefault="00AF7A88" w:rsidP="00AF7A88">
      <w:pPr>
        <w:spacing w:line="360" w:lineRule="auto"/>
        <w:jc w:val="both"/>
        <w:rPr>
          <w:rFonts w:ascii="Calibri" w:hAnsi="Calibri" w:cs="Calibri"/>
        </w:rPr>
      </w:pPr>
      <w:r w:rsidRPr="00FD3A0C">
        <w:rPr>
          <w:rFonts w:ascii="Calibri" w:hAnsi="Calibri" w:cs="Calibri"/>
        </w:rPr>
        <w:t>In fulfilling its oversight role including the implementation of accountability and reporting arrangements, the board / governing body will rely on the assurances it seeks and receives from within and outside the organisation. The table in this paper and the appendix provide a useful starting point and can be developed further as different elements are incorporated, established and refreshed. Depending on the type of organisation, A</w:t>
      </w:r>
      <w:proofErr w:type="gramStart"/>
      <w:r w:rsidRPr="00FD3A0C">
        <w:rPr>
          <w:rFonts w:ascii="Calibri" w:hAnsi="Calibri" w:cs="Calibri"/>
        </w:rPr>
        <w:t>,B</w:t>
      </w:r>
      <w:proofErr w:type="gramEnd"/>
      <w:r w:rsidRPr="00FD3A0C">
        <w:rPr>
          <w:rFonts w:ascii="Calibri" w:hAnsi="Calibri" w:cs="Calibri"/>
        </w:rPr>
        <w:t xml:space="preserve"> or C, the table and the appendix can serve as a useful checklist to consider the existence and appropriateness of sources for their scale of operations.</w:t>
      </w:r>
    </w:p>
    <w:p w14:paraId="235654D0" w14:textId="17767C40" w:rsidR="00AF7A88" w:rsidRDefault="00AF7A88" w:rsidP="00F4551D">
      <w:pPr>
        <w:pStyle w:val="SIHeader2"/>
        <w:rPr>
          <w:rFonts w:ascii="Calibri" w:eastAsiaTheme="minorEastAsia" w:hAnsi="Calibri" w:cs="Calibri"/>
          <w:b w:val="0"/>
          <w:color w:val="auto"/>
          <w:sz w:val="22"/>
          <w:szCs w:val="22"/>
          <w:lang w:eastAsia="en-US"/>
        </w:rPr>
      </w:pPr>
    </w:p>
    <w:p w14:paraId="20E5343F" w14:textId="77777777" w:rsidR="00AF7A88" w:rsidRDefault="00AF7A88" w:rsidP="00F4551D">
      <w:pPr>
        <w:pStyle w:val="SIHeader2"/>
        <w:rPr>
          <w:rFonts w:ascii="Calibri" w:eastAsiaTheme="minorEastAsia" w:hAnsi="Calibri" w:cs="Calibri"/>
          <w:b w:val="0"/>
          <w:color w:val="auto"/>
          <w:sz w:val="22"/>
          <w:szCs w:val="22"/>
          <w:lang w:eastAsia="en-US"/>
        </w:rPr>
      </w:pPr>
    </w:p>
    <w:p w14:paraId="0171F675" w14:textId="2EC31C42" w:rsidR="00DD2808" w:rsidRPr="00765575" w:rsidRDefault="00AF7A88" w:rsidP="00DD2808">
      <w:pPr>
        <w:pStyle w:val="SIHeader2"/>
        <w:rPr>
          <w:rFonts w:cstheme="minorBidi"/>
        </w:rPr>
      </w:pPr>
      <w:r>
        <w:t>Definitions</w:t>
      </w:r>
    </w:p>
    <w:p w14:paraId="62E593DC" w14:textId="740AA18A" w:rsidR="00BB2C61" w:rsidRDefault="00BB2C61" w:rsidP="00F4551D">
      <w:pPr>
        <w:pStyle w:val="SIHeader2"/>
        <w:rPr>
          <w:rFonts w:ascii="Calibri" w:eastAsiaTheme="minorEastAsia" w:hAnsi="Calibri" w:cs="Calibri"/>
          <w:b w:val="0"/>
          <w:color w:val="auto"/>
          <w:sz w:val="22"/>
          <w:szCs w:val="22"/>
          <w:lang w:eastAsia="en-US"/>
        </w:rPr>
      </w:pPr>
    </w:p>
    <w:p w14:paraId="632C9D17" w14:textId="77777777" w:rsidR="00AF7A88" w:rsidRPr="00FD3A0C" w:rsidRDefault="00AF7A88" w:rsidP="00AF7A88">
      <w:pPr>
        <w:spacing w:line="360" w:lineRule="auto"/>
        <w:jc w:val="both"/>
        <w:rPr>
          <w:rFonts w:ascii="Calibri" w:hAnsi="Calibri" w:cs="Calibri"/>
        </w:rPr>
      </w:pPr>
      <w:r w:rsidRPr="00FD3A0C">
        <w:rPr>
          <w:rFonts w:ascii="Calibri" w:hAnsi="Calibri" w:cs="Calibri"/>
        </w:rPr>
        <w:t xml:space="preserve">The word assurance has many ascribed interpretations including as a promise, pledge, vow, declaration, oath, affirmation, or as part of providing confidence and certainty. In the case of governance and the holding to account process at board and management level, the word assurance could be seen to embody many or all of the above. In accepting an assurance from an individual, or unit or area, the issue of trust and trustworthiness may also be relevant.   </w:t>
      </w:r>
    </w:p>
    <w:p w14:paraId="41936C93" w14:textId="77777777" w:rsidR="00AF7A88" w:rsidRPr="00FD3A0C" w:rsidRDefault="00AF7A88" w:rsidP="00AF7A88">
      <w:pPr>
        <w:pStyle w:val="BodyText"/>
        <w:kinsoku w:val="0"/>
        <w:overflowPunct w:val="0"/>
        <w:spacing w:line="360" w:lineRule="auto"/>
        <w:ind w:right="114"/>
        <w:jc w:val="both"/>
        <w:rPr>
          <w:sz w:val="24"/>
          <w:szCs w:val="24"/>
        </w:rPr>
      </w:pPr>
      <w:r w:rsidRPr="00FD3A0C">
        <w:rPr>
          <w:sz w:val="24"/>
          <w:szCs w:val="24"/>
        </w:rPr>
        <w:t>Assurance is defined as “</w:t>
      </w:r>
      <w:r w:rsidRPr="00FD3A0C">
        <w:rPr>
          <w:i/>
          <w:iCs/>
          <w:sz w:val="24"/>
          <w:szCs w:val="24"/>
        </w:rPr>
        <w:t>an</w:t>
      </w:r>
      <w:r w:rsidRPr="00FD3A0C">
        <w:rPr>
          <w:i/>
          <w:iCs/>
          <w:spacing w:val="28"/>
          <w:sz w:val="24"/>
          <w:szCs w:val="24"/>
        </w:rPr>
        <w:t xml:space="preserve"> </w:t>
      </w:r>
      <w:r w:rsidRPr="00FD3A0C">
        <w:rPr>
          <w:i/>
          <w:iCs/>
          <w:sz w:val="24"/>
          <w:szCs w:val="24"/>
        </w:rPr>
        <w:t>objective</w:t>
      </w:r>
      <w:r w:rsidRPr="00FD3A0C">
        <w:rPr>
          <w:i/>
          <w:iCs/>
          <w:spacing w:val="27"/>
          <w:sz w:val="24"/>
          <w:szCs w:val="24"/>
        </w:rPr>
        <w:t xml:space="preserve"> </w:t>
      </w:r>
      <w:r w:rsidRPr="00FD3A0C">
        <w:rPr>
          <w:i/>
          <w:iCs/>
          <w:sz w:val="24"/>
          <w:szCs w:val="24"/>
        </w:rPr>
        <w:t>examination</w:t>
      </w:r>
      <w:r w:rsidRPr="00FD3A0C">
        <w:rPr>
          <w:i/>
          <w:iCs/>
          <w:spacing w:val="28"/>
          <w:sz w:val="24"/>
          <w:szCs w:val="24"/>
        </w:rPr>
        <w:t xml:space="preserve"> </w:t>
      </w:r>
      <w:r w:rsidRPr="00FD3A0C">
        <w:rPr>
          <w:i/>
          <w:iCs/>
          <w:sz w:val="24"/>
          <w:szCs w:val="24"/>
        </w:rPr>
        <w:t>of</w:t>
      </w:r>
      <w:r w:rsidRPr="00FD3A0C">
        <w:rPr>
          <w:i/>
          <w:iCs/>
          <w:spacing w:val="30"/>
          <w:sz w:val="24"/>
          <w:szCs w:val="24"/>
        </w:rPr>
        <w:t xml:space="preserve"> </w:t>
      </w:r>
      <w:r w:rsidRPr="00FD3A0C">
        <w:rPr>
          <w:i/>
          <w:iCs/>
          <w:sz w:val="24"/>
          <w:szCs w:val="24"/>
        </w:rPr>
        <w:t>evidence</w:t>
      </w:r>
      <w:r w:rsidRPr="00FD3A0C">
        <w:rPr>
          <w:i/>
          <w:iCs/>
          <w:spacing w:val="30"/>
          <w:sz w:val="24"/>
          <w:szCs w:val="24"/>
        </w:rPr>
        <w:t xml:space="preserve"> </w:t>
      </w:r>
      <w:r w:rsidRPr="00FD3A0C">
        <w:rPr>
          <w:i/>
          <w:iCs/>
          <w:sz w:val="24"/>
          <w:szCs w:val="24"/>
        </w:rPr>
        <w:t>for</w:t>
      </w:r>
      <w:r w:rsidRPr="00FD3A0C">
        <w:rPr>
          <w:i/>
          <w:iCs/>
          <w:spacing w:val="29"/>
          <w:sz w:val="24"/>
          <w:szCs w:val="24"/>
        </w:rPr>
        <w:t xml:space="preserve"> </w:t>
      </w:r>
      <w:r w:rsidRPr="00FD3A0C">
        <w:rPr>
          <w:i/>
          <w:iCs/>
          <w:sz w:val="24"/>
          <w:szCs w:val="24"/>
        </w:rPr>
        <w:t>the</w:t>
      </w:r>
      <w:r w:rsidRPr="00FD3A0C">
        <w:rPr>
          <w:i/>
          <w:iCs/>
          <w:spacing w:val="30"/>
          <w:sz w:val="24"/>
          <w:szCs w:val="24"/>
        </w:rPr>
        <w:t xml:space="preserve"> </w:t>
      </w:r>
      <w:r w:rsidRPr="00FD3A0C">
        <w:rPr>
          <w:i/>
          <w:iCs/>
          <w:sz w:val="24"/>
          <w:szCs w:val="24"/>
        </w:rPr>
        <w:t>purposes</w:t>
      </w:r>
      <w:r w:rsidRPr="00FD3A0C">
        <w:rPr>
          <w:i/>
          <w:iCs/>
          <w:spacing w:val="29"/>
          <w:sz w:val="24"/>
          <w:szCs w:val="24"/>
        </w:rPr>
        <w:t xml:space="preserve"> </w:t>
      </w:r>
      <w:r w:rsidRPr="00FD3A0C">
        <w:rPr>
          <w:i/>
          <w:iCs/>
          <w:sz w:val="24"/>
          <w:szCs w:val="24"/>
        </w:rPr>
        <w:t>of</w:t>
      </w:r>
      <w:r w:rsidRPr="00FD3A0C">
        <w:rPr>
          <w:i/>
          <w:iCs/>
          <w:spacing w:val="30"/>
          <w:sz w:val="24"/>
          <w:szCs w:val="24"/>
        </w:rPr>
        <w:t xml:space="preserve"> </w:t>
      </w:r>
      <w:r w:rsidRPr="00FD3A0C">
        <w:rPr>
          <w:i/>
          <w:iCs/>
          <w:sz w:val="24"/>
          <w:szCs w:val="24"/>
        </w:rPr>
        <w:t>providing</w:t>
      </w:r>
      <w:r w:rsidRPr="00FD3A0C">
        <w:rPr>
          <w:i/>
          <w:iCs/>
          <w:spacing w:val="28"/>
          <w:sz w:val="24"/>
          <w:szCs w:val="24"/>
        </w:rPr>
        <w:t xml:space="preserve"> </w:t>
      </w:r>
      <w:r w:rsidRPr="00FD3A0C">
        <w:rPr>
          <w:i/>
          <w:iCs/>
          <w:sz w:val="24"/>
          <w:szCs w:val="24"/>
        </w:rPr>
        <w:t>an</w:t>
      </w:r>
      <w:r w:rsidRPr="00FD3A0C">
        <w:rPr>
          <w:i/>
          <w:iCs/>
          <w:spacing w:val="35"/>
          <w:sz w:val="24"/>
          <w:szCs w:val="24"/>
        </w:rPr>
        <w:t xml:space="preserve"> </w:t>
      </w:r>
      <w:r w:rsidRPr="00FD3A0C">
        <w:rPr>
          <w:i/>
          <w:iCs/>
          <w:sz w:val="24"/>
          <w:szCs w:val="24"/>
        </w:rPr>
        <w:t>assessment on governance, risk management and control processes for the organisation”</w:t>
      </w:r>
      <w:r w:rsidRPr="00FD3A0C">
        <w:rPr>
          <w:sz w:val="24"/>
          <w:szCs w:val="24"/>
        </w:rPr>
        <w:t>.</w:t>
      </w:r>
    </w:p>
    <w:p w14:paraId="4FB9087C" w14:textId="77777777" w:rsidR="00AF7A88" w:rsidRPr="00FD3A0C" w:rsidRDefault="00AF7A88" w:rsidP="00AF7A88">
      <w:pPr>
        <w:pStyle w:val="PlainText"/>
        <w:spacing w:line="360" w:lineRule="auto"/>
        <w:jc w:val="both"/>
        <w:rPr>
          <w:rFonts w:cs="Calibri"/>
          <w:sz w:val="24"/>
          <w:szCs w:val="24"/>
        </w:rPr>
      </w:pPr>
      <w:r w:rsidRPr="00FD3A0C">
        <w:rPr>
          <w:rFonts w:cs="Calibri"/>
          <w:sz w:val="24"/>
          <w:szCs w:val="24"/>
        </w:rPr>
        <w:t>An assurance framework is a structured means of identifying and mapping the main sources of assurance in an organisation so as to assist in co-ordinating these sources efficiently and effectively and in the identification of any potential gaps. The framework tries to draw together all the various sources of assurance so that the organisation and in particular the board / governing body, can be assured in relation to the work undertaken by management, staff and volunteers and in particular that the organisation is meeting its legal, regulatory and governance obligations. In terms of good governance, the concept of assurances and the nature, extent and quality of the assertions and assurances sought by and provided to boards/ governing bodies are seen as critical.</w:t>
      </w:r>
    </w:p>
    <w:p w14:paraId="08876906" w14:textId="77777777" w:rsidR="00AF7A88" w:rsidRPr="00FD3A0C" w:rsidRDefault="00AF7A88" w:rsidP="00AF7A88">
      <w:pPr>
        <w:pStyle w:val="PlainText"/>
        <w:spacing w:line="360" w:lineRule="auto"/>
        <w:jc w:val="both"/>
        <w:rPr>
          <w:rFonts w:cs="Calibri"/>
          <w:sz w:val="24"/>
          <w:szCs w:val="24"/>
        </w:rPr>
      </w:pPr>
    </w:p>
    <w:p w14:paraId="4DD4B4D7" w14:textId="77777777" w:rsidR="00AF7A88" w:rsidRPr="00FD3A0C" w:rsidRDefault="00AF7A88" w:rsidP="00AF7A88">
      <w:pPr>
        <w:pStyle w:val="BodyText"/>
        <w:tabs>
          <w:tab w:val="left" w:pos="1500"/>
        </w:tabs>
        <w:kinsoku w:val="0"/>
        <w:overflowPunct w:val="0"/>
        <w:spacing w:line="360" w:lineRule="auto"/>
        <w:jc w:val="both"/>
        <w:rPr>
          <w:sz w:val="24"/>
          <w:szCs w:val="24"/>
        </w:rPr>
      </w:pPr>
      <w:r w:rsidRPr="00FD3A0C">
        <w:rPr>
          <w:sz w:val="24"/>
          <w:szCs w:val="24"/>
        </w:rPr>
        <w:t>The benefits of an effective assurance framework include raising awareness of risk and control obligations at the strategic/governance level and</w:t>
      </w:r>
      <w:r w:rsidRPr="00FD3A0C">
        <w:rPr>
          <w:spacing w:val="52"/>
          <w:sz w:val="24"/>
          <w:szCs w:val="24"/>
        </w:rPr>
        <w:t xml:space="preserve"> </w:t>
      </w:r>
      <w:r w:rsidRPr="00FD3A0C">
        <w:rPr>
          <w:sz w:val="24"/>
          <w:szCs w:val="24"/>
        </w:rPr>
        <w:t>at</w:t>
      </w:r>
      <w:r w:rsidRPr="00FD3A0C">
        <w:rPr>
          <w:w w:val="99"/>
          <w:sz w:val="24"/>
          <w:szCs w:val="24"/>
        </w:rPr>
        <w:t xml:space="preserve"> </w:t>
      </w:r>
      <w:r w:rsidRPr="00FD3A0C">
        <w:rPr>
          <w:sz w:val="24"/>
          <w:szCs w:val="24"/>
        </w:rPr>
        <w:t>the</w:t>
      </w:r>
      <w:r w:rsidRPr="00FD3A0C">
        <w:rPr>
          <w:spacing w:val="27"/>
          <w:sz w:val="24"/>
          <w:szCs w:val="24"/>
        </w:rPr>
        <w:t xml:space="preserve"> </w:t>
      </w:r>
      <w:r w:rsidRPr="00FD3A0C">
        <w:rPr>
          <w:sz w:val="24"/>
          <w:szCs w:val="24"/>
        </w:rPr>
        <w:t>operational</w:t>
      </w:r>
      <w:r w:rsidRPr="00FD3A0C">
        <w:rPr>
          <w:spacing w:val="26"/>
          <w:sz w:val="24"/>
          <w:szCs w:val="24"/>
        </w:rPr>
        <w:t xml:space="preserve"> </w:t>
      </w:r>
      <w:r w:rsidRPr="00FD3A0C">
        <w:rPr>
          <w:sz w:val="24"/>
          <w:szCs w:val="24"/>
        </w:rPr>
        <w:t>level,</w:t>
      </w:r>
      <w:r w:rsidRPr="00FD3A0C">
        <w:rPr>
          <w:spacing w:val="1"/>
          <w:sz w:val="24"/>
          <w:szCs w:val="24"/>
        </w:rPr>
        <w:t xml:space="preserve"> </w:t>
      </w:r>
      <w:r w:rsidRPr="00FD3A0C">
        <w:rPr>
          <w:sz w:val="24"/>
          <w:szCs w:val="24"/>
        </w:rPr>
        <w:t>the</w:t>
      </w:r>
      <w:r w:rsidRPr="00FD3A0C">
        <w:rPr>
          <w:spacing w:val="27"/>
          <w:sz w:val="24"/>
          <w:szCs w:val="24"/>
        </w:rPr>
        <w:t xml:space="preserve"> </w:t>
      </w:r>
      <w:r w:rsidRPr="00FD3A0C">
        <w:rPr>
          <w:sz w:val="24"/>
          <w:szCs w:val="24"/>
        </w:rPr>
        <w:t>provision</w:t>
      </w:r>
      <w:r w:rsidRPr="00FD3A0C">
        <w:rPr>
          <w:spacing w:val="28"/>
          <w:sz w:val="24"/>
          <w:szCs w:val="24"/>
        </w:rPr>
        <w:t xml:space="preserve"> </w:t>
      </w:r>
      <w:r w:rsidRPr="00FD3A0C">
        <w:rPr>
          <w:sz w:val="24"/>
          <w:szCs w:val="24"/>
        </w:rPr>
        <w:t>of</w:t>
      </w:r>
      <w:r w:rsidRPr="00FD3A0C">
        <w:rPr>
          <w:spacing w:val="28"/>
          <w:sz w:val="24"/>
          <w:szCs w:val="24"/>
        </w:rPr>
        <w:t xml:space="preserve"> </w:t>
      </w:r>
      <w:r w:rsidRPr="00FD3A0C">
        <w:rPr>
          <w:sz w:val="24"/>
          <w:szCs w:val="24"/>
        </w:rPr>
        <w:t>information</w:t>
      </w:r>
      <w:r w:rsidRPr="00FD3A0C">
        <w:rPr>
          <w:spacing w:val="3"/>
          <w:sz w:val="24"/>
          <w:szCs w:val="24"/>
        </w:rPr>
        <w:t xml:space="preserve"> </w:t>
      </w:r>
      <w:r w:rsidRPr="00FD3A0C">
        <w:rPr>
          <w:sz w:val="24"/>
          <w:szCs w:val="24"/>
        </w:rPr>
        <w:t>on</w:t>
      </w:r>
      <w:r w:rsidRPr="00FD3A0C">
        <w:rPr>
          <w:spacing w:val="28"/>
          <w:sz w:val="24"/>
          <w:szCs w:val="24"/>
        </w:rPr>
        <w:t xml:space="preserve"> </w:t>
      </w:r>
      <w:r w:rsidRPr="00FD3A0C">
        <w:rPr>
          <w:sz w:val="24"/>
          <w:szCs w:val="24"/>
        </w:rPr>
        <w:t>how</w:t>
      </w:r>
      <w:r w:rsidRPr="00FD3A0C">
        <w:rPr>
          <w:spacing w:val="26"/>
          <w:sz w:val="24"/>
          <w:szCs w:val="24"/>
        </w:rPr>
        <w:t xml:space="preserve"> </w:t>
      </w:r>
      <w:r w:rsidRPr="00FD3A0C">
        <w:rPr>
          <w:sz w:val="24"/>
          <w:szCs w:val="24"/>
        </w:rPr>
        <w:t>the</w:t>
      </w:r>
      <w:r w:rsidRPr="00FD3A0C">
        <w:rPr>
          <w:spacing w:val="27"/>
          <w:sz w:val="24"/>
          <w:szCs w:val="24"/>
        </w:rPr>
        <w:t xml:space="preserve"> </w:t>
      </w:r>
      <w:r w:rsidRPr="00FD3A0C">
        <w:rPr>
          <w:sz w:val="24"/>
          <w:szCs w:val="24"/>
        </w:rPr>
        <w:t>risk</w:t>
      </w:r>
      <w:r w:rsidRPr="00FD3A0C">
        <w:rPr>
          <w:spacing w:val="26"/>
          <w:sz w:val="24"/>
          <w:szCs w:val="24"/>
        </w:rPr>
        <w:t xml:space="preserve"> </w:t>
      </w:r>
      <w:r w:rsidRPr="00FD3A0C">
        <w:rPr>
          <w:sz w:val="24"/>
          <w:szCs w:val="24"/>
        </w:rPr>
        <w:t>areas</w:t>
      </w:r>
      <w:r w:rsidRPr="00FD3A0C">
        <w:rPr>
          <w:spacing w:val="27"/>
          <w:sz w:val="24"/>
          <w:szCs w:val="24"/>
        </w:rPr>
        <w:t xml:space="preserve"> </w:t>
      </w:r>
      <w:r w:rsidRPr="00FD3A0C">
        <w:rPr>
          <w:sz w:val="24"/>
          <w:szCs w:val="24"/>
        </w:rPr>
        <w:t>are</w:t>
      </w:r>
      <w:r w:rsidRPr="00FD3A0C">
        <w:rPr>
          <w:spacing w:val="28"/>
          <w:sz w:val="24"/>
          <w:szCs w:val="24"/>
        </w:rPr>
        <w:t xml:space="preserve"> </w:t>
      </w:r>
      <w:r w:rsidRPr="00FD3A0C">
        <w:rPr>
          <w:sz w:val="24"/>
          <w:szCs w:val="24"/>
        </w:rPr>
        <w:t>being</w:t>
      </w:r>
      <w:r w:rsidRPr="00FD3A0C">
        <w:rPr>
          <w:spacing w:val="24"/>
          <w:sz w:val="24"/>
          <w:szCs w:val="24"/>
        </w:rPr>
        <w:t xml:space="preserve"> </w:t>
      </w:r>
      <w:r w:rsidRPr="00FD3A0C">
        <w:rPr>
          <w:sz w:val="24"/>
          <w:szCs w:val="24"/>
        </w:rPr>
        <w:t>addressed,</w:t>
      </w:r>
      <w:r w:rsidRPr="00FD3A0C">
        <w:rPr>
          <w:spacing w:val="27"/>
          <w:sz w:val="24"/>
          <w:szCs w:val="24"/>
        </w:rPr>
        <w:t xml:space="preserve"> </w:t>
      </w:r>
      <w:r w:rsidRPr="00FD3A0C">
        <w:rPr>
          <w:sz w:val="24"/>
          <w:szCs w:val="24"/>
        </w:rPr>
        <w:t>the</w:t>
      </w:r>
      <w:r w:rsidRPr="00FD3A0C">
        <w:rPr>
          <w:spacing w:val="27"/>
          <w:sz w:val="24"/>
          <w:szCs w:val="24"/>
        </w:rPr>
        <w:t xml:space="preserve"> </w:t>
      </w:r>
      <w:r w:rsidRPr="00FD3A0C">
        <w:rPr>
          <w:sz w:val="24"/>
          <w:szCs w:val="24"/>
        </w:rPr>
        <w:t>provision</w:t>
      </w:r>
      <w:r w:rsidRPr="00FD3A0C">
        <w:rPr>
          <w:spacing w:val="28"/>
          <w:sz w:val="24"/>
          <w:szCs w:val="24"/>
        </w:rPr>
        <w:t xml:space="preserve"> </w:t>
      </w:r>
      <w:r w:rsidRPr="00FD3A0C">
        <w:rPr>
          <w:sz w:val="24"/>
          <w:szCs w:val="24"/>
        </w:rPr>
        <w:t>of</w:t>
      </w:r>
      <w:r w:rsidRPr="00FD3A0C">
        <w:rPr>
          <w:spacing w:val="28"/>
          <w:sz w:val="24"/>
          <w:szCs w:val="24"/>
        </w:rPr>
        <w:t xml:space="preserve"> </w:t>
      </w:r>
      <w:r w:rsidRPr="00FD3A0C">
        <w:rPr>
          <w:sz w:val="24"/>
          <w:szCs w:val="24"/>
        </w:rPr>
        <w:t>clarity</w:t>
      </w:r>
      <w:r w:rsidRPr="00FD3A0C">
        <w:rPr>
          <w:spacing w:val="26"/>
          <w:sz w:val="24"/>
          <w:szCs w:val="24"/>
        </w:rPr>
        <w:t xml:space="preserve"> </w:t>
      </w:r>
      <w:r w:rsidRPr="00FD3A0C">
        <w:rPr>
          <w:sz w:val="24"/>
          <w:szCs w:val="24"/>
        </w:rPr>
        <w:t>on</w:t>
      </w:r>
      <w:r w:rsidRPr="00FD3A0C">
        <w:rPr>
          <w:spacing w:val="28"/>
          <w:sz w:val="24"/>
          <w:szCs w:val="24"/>
        </w:rPr>
        <w:t xml:space="preserve"> </w:t>
      </w:r>
      <w:r w:rsidRPr="00FD3A0C">
        <w:rPr>
          <w:sz w:val="24"/>
          <w:szCs w:val="24"/>
        </w:rPr>
        <w:t>how</w:t>
      </w:r>
      <w:r w:rsidRPr="00FD3A0C">
        <w:rPr>
          <w:spacing w:val="-1"/>
          <w:sz w:val="24"/>
          <w:szCs w:val="24"/>
        </w:rPr>
        <w:t xml:space="preserve"> </w:t>
      </w:r>
      <w:r w:rsidRPr="00FD3A0C">
        <w:rPr>
          <w:sz w:val="24"/>
          <w:szCs w:val="24"/>
        </w:rPr>
        <w:t>significant risk and control issues can be escalated, clarity on roles and responsibilities in relation to governance and risk matters, demonstrate</w:t>
      </w:r>
      <w:r w:rsidRPr="00FD3A0C">
        <w:rPr>
          <w:spacing w:val="21"/>
          <w:sz w:val="24"/>
          <w:szCs w:val="24"/>
        </w:rPr>
        <w:t xml:space="preserve"> </w:t>
      </w:r>
      <w:r w:rsidRPr="00FD3A0C">
        <w:rPr>
          <w:sz w:val="24"/>
          <w:szCs w:val="24"/>
        </w:rPr>
        <w:t>the</w:t>
      </w:r>
      <w:r w:rsidRPr="00FD3A0C">
        <w:rPr>
          <w:w w:val="99"/>
          <w:sz w:val="24"/>
          <w:szCs w:val="24"/>
        </w:rPr>
        <w:t xml:space="preserve"> </w:t>
      </w:r>
      <w:r w:rsidRPr="00FD3A0C">
        <w:rPr>
          <w:sz w:val="24"/>
          <w:szCs w:val="24"/>
        </w:rPr>
        <w:t>existence of an important pillar of good governance in the organisation as well as supporting the audit and accountability obligations</w:t>
      </w:r>
      <w:r w:rsidRPr="00FD3A0C">
        <w:rPr>
          <w:spacing w:val="10"/>
          <w:sz w:val="24"/>
          <w:szCs w:val="24"/>
        </w:rPr>
        <w:t xml:space="preserve"> </w:t>
      </w:r>
      <w:r w:rsidRPr="00FD3A0C">
        <w:rPr>
          <w:sz w:val="24"/>
          <w:szCs w:val="24"/>
        </w:rPr>
        <w:t>as reflected in the annual financial statements and other</w:t>
      </w:r>
      <w:r w:rsidRPr="00FD3A0C">
        <w:rPr>
          <w:spacing w:val="-28"/>
          <w:sz w:val="24"/>
          <w:szCs w:val="24"/>
        </w:rPr>
        <w:t xml:space="preserve"> </w:t>
      </w:r>
      <w:r w:rsidRPr="00FD3A0C">
        <w:rPr>
          <w:sz w:val="24"/>
          <w:szCs w:val="24"/>
        </w:rPr>
        <w:t xml:space="preserve">reports. </w:t>
      </w:r>
    </w:p>
    <w:p w14:paraId="742A75A4" w14:textId="77777777" w:rsidR="00AF7A88" w:rsidRPr="00FD3A0C" w:rsidRDefault="00AF7A88" w:rsidP="00AF7A88">
      <w:pPr>
        <w:jc w:val="both"/>
        <w:rPr>
          <w:rFonts w:ascii="Calibri" w:hAnsi="Calibri" w:cs="Calibri"/>
        </w:rPr>
      </w:pPr>
    </w:p>
    <w:p w14:paraId="1BF0171B" w14:textId="77777777" w:rsidR="00AF7A88" w:rsidRPr="00FD3A0C" w:rsidRDefault="00AF7A88" w:rsidP="00AF7A88">
      <w:pPr>
        <w:pStyle w:val="PlainText"/>
        <w:spacing w:line="360" w:lineRule="auto"/>
        <w:jc w:val="both"/>
        <w:rPr>
          <w:rFonts w:cs="Calibri"/>
          <w:sz w:val="24"/>
          <w:szCs w:val="24"/>
        </w:rPr>
      </w:pPr>
      <w:r w:rsidRPr="00FD3A0C">
        <w:rPr>
          <w:rFonts w:cs="Calibri"/>
          <w:sz w:val="24"/>
          <w:szCs w:val="24"/>
        </w:rPr>
        <w:t>The following table sets out some key sources of assurances that large organisations may be expected to have in place as part of good governance arrangements and this may be reflected in an overall assurance map for the organisation. The table can also serve as a useful reminder of areas to be considered and reflected upon by those who both seek assurances and provide assurances.</w:t>
      </w:r>
    </w:p>
    <w:p w14:paraId="64B32A78" w14:textId="77777777" w:rsidR="00AF7A88" w:rsidRPr="00FD3A0C" w:rsidRDefault="00AF7A88" w:rsidP="00AF7A88">
      <w:pPr>
        <w:pStyle w:val="PlainText"/>
        <w:spacing w:line="360" w:lineRule="auto"/>
        <w:jc w:val="both"/>
        <w:rPr>
          <w:rFonts w:cs="Calibri"/>
          <w:sz w:val="24"/>
          <w:szCs w:val="24"/>
        </w:rPr>
      </w:pPr>
    </w:p>
    <w:tbl>
      <w:tblPr>
        <w:tblStyle w:val="TableGrid"/>
        <w:tblW w:w="0" w:type="auto"/>
        <w:tblLook w:val="04A0" w:firstRow="1" w:lastRow="0" w:firstColumn="1" w:lastColumn="0" w:noHBand="0" w:noVBand="1"/>
      </w:tblPr>
      <w:tblGrid>
        <w:gridCol w:w="9016"/>
      </w:tblGrid>
      <w:tr w:rsidR="00AF7A88" w:rsidRPr="00FD3A0C" w14:paraId="35BC6D93" w14:textId="77777777" w:rsidTr="009F2D24">
        <w:tc>
          <w:tcPr>
            <w:tcW w:w="9016" w:type="dxa"/>
          </w:tcPr>
          <w:p w14:paraId="48711842" w14:textId="77777777" w:rsidR="00AF7A88" w:rsidRPr="00FD3A0C" w:rsidRDefault="00AF7A88" w:rsidP="009F2D24">
            <w:pPr>
              <w:pStyle w:val="PlainText"/>
              <w:spacing w:line="360" w:lineRule="auto"/>
              <w:jc w:val="both"/>
              <w:rPr>
                <w:rFonts w:cs="Calibri"/>
                <w:sz w:val="24"/>
                <w:szCs w:val="24"/>
              </w:rPr>
            </w:pPr>
            <w:r w:rsidRPr="00FD3A0C">
              <w:rPr>
                <w:rFonts w:cs="Calibri"/>
                <w:sz w:val="24"/>
                <w:szCs w:val="24"/>
              </w:rPr>
              <w:t xml:space="preserve">Table – Key sources of assurance for boards/governing bodies and those charged with governance </w:t>
            </w:r>
          </w:p>
        </w:tc>
      </w:tr>
      <w:tr w:rsidR="00AF7A88" w:rsidRPr="00FD3A0C" w14:paraId="4336DCA9" w14:textId="77777777" w:rsidTr="009F2D24">
        <w:tc>
          <w:tcPr>
            <w:tcW w:w="9016" w:type="dxa"/>
          </w:tcPr>
          <w:p w14:paraId="18C472D4" w14:textId="77777777" w:rsidR="00AF7A88" w:rsidRPr="00FD3A0C" w:rsidRDefault="00AF7A88" w:rsidP="00AF7A88">
            <w:pPr>
              <w:pStyle w:val="PlainText"/>
              <w:numPr>
                <w:ilvl w:val="0"/>
                <w:numId w:val="13"/>
              </w:numPr>
              <w:spacing w:line="360" w:lineRule="auto"/>
              <w:jc w:val="both"/>
              <w:rPr>
                <w:rFonts w:cs="Calibri"/>
                <w:sz w:val="24"/>
                <w:szCs w:val="24"/>
              </w:rPr>
            </w:pPr>
            <w:r w:rsidRPr="00FD3A0C">
              <w:rPr>
                <w:rFonts w:cs="Calibri"/>
                <w:sz w:val="24"/>
                <w:szCs w:val="24"/>
              </w:rPr>
              <w:t>Board committees with agreed terms of reference and work programmes delivered upon and regular reporting on progress or escalation of issues, if necessary.</w:t>
            </w:r>
          </w:p>
          <w:p w14:paraId="4375DB00" w14:textId="77777777" w:rsidR="00AF7A88" w:rsidRPr="00FD3A0C" w:rsidRDefault="00AF7A88" w:rsidP="00AF7A88">
            <w:pPr>
              <w:pStyle w:val="PlainText"/>
              <w:numPr>
                <w:ilvl w:val="0"/>
                <w:numId w:val="13"/>
              </w:numPr>
              <w:spacing w:line="360" w:lineRule="auto"/>
              <w:jc w:val="both"/>
              <w:rPr>
                <w:rFonts w:cs="Calibri"/>
                <w:sz w:val="24"/>
                <w:szCs w:val="24"/>
              </w:rPr>
            </w:pPr>
            <w:r w:rsidRPr="00FD3A0C">
              <w:rPr>
                <w:rFonts w:cs="Calibri"/>
                <w:sz w:val="24"/>
                <w:szCs w:val="24"/>
              </w:rPr>
              <w:t xml:space="preserve">Embedded risk management systems including standing agenda items on principal uncertainties, threats and opportunities as part of corporate level risk registers and occasional </w:t>
            </w:r>
            <w:proofErr w:type="gramStart"/>
            <w:r w:rsidRPr="00FD3A0C">
              <w:rPr>
                <w:rFonts w:cs="Calibri"/>
                <w:sz w:val="24"/>
                <w:szCs w:val="24"/>
              </w:rPr>
              <w:t>“ deep</w:t>
            </w:r>
            <w:proofErr w:type="gramEnd"/>
            <w:r w:rsidRPr="00FD3A0C">
              <w:rPr>
                <w:rFonts w:cs="Calibri"/>
                <w:sz w:val="24"/>
                <w:szCs w:val="24"/>
              </w:rPr>
              <w:t xml:space="preserve"> dives” and scrutiny of key risks and how these are addressed.</w:t>
            </w:r>
          </w:p>
          <w:p w14:paraId="1B5F5A61" w14:textId="77777777" w:rsidR="00AF7A88" w:rsidRPr="00FD3A0C" w:rsidRDefault="00AF7A88" w:rsidP="00AF7A88">
            <w:pPr>
              <w:pStyle w:val="PlainText"/>
              <w:numPr>
                <w:ilvl w:val="0"/>
                <w:numId w:val="13"/>
              </w:numPr>
              <w:spacing w:line="360" w:lineRule="auto"/>
              <w:jc w:val="both"/>
              <w:rPr>
                <w:rFonts w:cs="Calibri"/>
                <w:sz w:val="24"/>
                <w:szCs w:val="24"/>
              </w:rPr>
            </w:pPr>
            <w:r w:rsidRPr="00FD3A0C">
              <w:rPr>
                <w:rFonts w:cs="Calibri"/>
                <w:sz w:val="24"/>
                <w:szCs w:val="24"/>
              </w:rPr>
              <w:t>Compliance arrangements evidencing adherence to laws, regulations, norms and standards.</w:t>
            </w:r>
          </w:p>
          <w:p w14:paraId="341B0ABD" w14:textId="77777777" w:rsidR="00AF7A88" w:rsidRPr="00FD3A0C" w:rsidRDefault="00AF7A88" w:rsidP="00AF7A88">
            <w:pPr>
              <w:pStyle w:val="PlainText"/>
              <w:numPr>
                <w:ilvl w:val="0"/>
                <w:numId w:val="13"/>
              </w:numPr>
              <w:spacing w:line="360" w:lineRule="auto"/>
              <w:jc w:val="both"/>
              <w:rPr>
                <w:rFonts w:cs="Calibri"/>
                <w:sz w:val="24"/>
                <w:szCs w:val="24"/>
              </w:rPr>
            </w:pPr>
            <w:r w:rsidRPr="00FD3A0C">
              <w:rPr>
                <w:rFonts w:cs="Calibri"/>
                <w:sz w:val="24"/>
                <w:szCs w:val="24"/>
              </w:rPr>
              <w:t xml:space="preserve">Reports from project teams, working groups or other specialist work programmes or activities underway </w:t>
            </w:r>
          </w:p>
          <w:p w14:paraId="0C77C3CA" w14:textId="77777777" w:rsidR="00AF7A88" w:rsidRPr="00FD3A0C" w:rsidRDefault="00AF7A88" w:rsidP="00AF7A88">
            <w:pPr>
              <w:pStyle w:val="PlainText"/>
              <w:numPr>
                <w:ilvl w:val="0"/>
                <w:numId w:val="13"/>
              </w:numPr>
              <w:spacing w:line="360" w:lineRule="auto"/>
              <w:jc w:val="both"/>
              <w:rPr>
                <w:rFonts w:cs="Calibri"/>
                <w:sz w:val="24"/>
                <w:szCs w:val="24"/>
              </w:rPr>
            </w:pPr>
            <w:r w:rsidRPr="00FD3A0C">
              <w:rPr>
                <w:rFonts w:cs="Calibri"/>
                <w:sz w:val="24"/>
                <w:szCs w:val="24"/>
              </w:rPr>
              <w:t>External audit reports, opinions and communications.</w:t>
            </w:r>
          </w:p>
          <w:p w14:paraId="699EC8AA" w14:textId="77777777" w:rsidR="00AF7A88" w:rsidRPr="00FD3A0C" w:rsidRDefault="00AF7A88" w:rsidP="00AF7A88">
            <w:pPr>
              <w:pStyle w:val="PlainText"/>
              <w:numPr>
                <w:ilvl w:val="0"/>
                <w:numId w:val="13"/>
              </w:numPr>
              <w:spacing w:line="360" w:lineRule="auto"/>
              <w:jc w:val="both"/>
              <w:rPr>
                <w:rFonts w:cs="Calibri"/>
                <w:sz w:val="24"/>
                <w:szCs w:val="24"/>
              </w:rPr>
            </w:pPr>
            <w:r w:rsidRPr="00FD3A0C">
              <w:rPr>
                <w:rFonts w:cs="Calibri"/>
                <w:sz w:val="24"/>
                <w:szCs w:val="24"/>
              </w:rPr>
              <w:t xml:space="preserve">Third party commissioned reviews on key business areas or to address specific topics identified. </w:t>
            </w:r>
          </w:p>
          <w:p w14:paraId="0B850903" w14:textId="77777777" w:rsidR="00AF7A88" w:rsidRPr="00FD3A0C" w:rsidRDefault="00AF7A88" w:rsidP="00AF7A88">
            <w:pPr>
              <w:pStyle w:val="PlainText"/>
              <w:numPr>
                <w:ilvl w:val="0"/>
                <w:numId w:val="13"/>
              </w:numPr>
              <w:spacing w:line="360" w:lineRule="auto"/>
              <w:jc w:val="both"/>
              <w:rPr>
                <w:rFonts w:cs="Calibri"/>
                <w:sz w:val="24"/>
                <w:szCs w:val="24"/>
              </w:rPr>
            </w:pPr>
            <w:r w:rsidRPr="00FD3A0C">
              <w:rPr>
                <w:rFonts w:cs="Calibri"/>
                <w:sz w:val="24"/>
                <w:szCs w:val="24"/>
              </w:rPr>
              <w:t>Inspections, examinations or reviews by external regulatory bodies and agencies.</w:t>
            </w:r>
          </w:p>
          <w:p w14:paraId="09B7771C" w14:textId="77777777" w:rsidR="00AF7A88" w:rsidRPr="00FD3A0C" w:rsidRDefault="00AF7A88" w:rsidP="00AF7A88">
            <w:pPr>
              <w:pStyle w:val="PlainText"/>
              <w:numPr>
                <w:ilvl w:val="0"/>
                <w:numId w:val="13"/>
              </w:numPr>
              <w:spacing w:line="360" w:lineRule="auto"/>
              <w:jc w:val="both"/>
              <w:rPr>
                <w:rFonts w:cs="Calibri"/>
                <w:sz w:val="24"/>
                <w:szCs w:val="24"/>
              </w:rPr>
            </w:pPr>
            <w:r w:rsidRPr="00FD3A0C">
              <w:rPr>
                <w:rFonts w:cs="Calibri"/>
                <w:sz w:val="24"/>
                <w:szCs w:val="24"/>
              </w:rPr>
              <w:t xml:space="preserve">Internal audit examinations and review. </w:t>
            </w:r>
          </w:p>
          <w:p w14:paraId="5E61176E" w14:textId="77777777" w:rsidR="00AF7A88" w:rsidRPr="00FD3A0C" w:rsidRDefault="00AF7A88" w:rsidP="00AF7A88">
            <w:pPr>
              <w:pStyle w:val="PlainText"/>
              <w:numPr>
                <w:ilvl w:val="0"/>
                <w:numId w:val="13"/>
              </w:numPr>
              <w:spacing w:line="360" w:lineRule="auto"/>
              <w:jc w:val="both"/>
              <w:rPr>
                <w:rFonts w:cs="Calibri"/>
                <w:sz w:val="24"/>
                <w:szCs w:val="24"/>
              </w:rPr>
            </w:pPr>
            <w:r w:rsidRPr="00FD3A0C">
              <w:rPr>
                <w:rFonts w:cs="Calibri"/>
                <w:sz w:val="24"/>
                <w:szCs w:val="24"/>
              </w:rPr>
              <w:t>Consideration of stakeholder engagement, obligations and the fulfilment of terms and conditions within service level agreements, memorandum of agreement, performance contracts</w:t>
            </w:r>
          </w:p>
          <w:p w14:paraId="4DCCC1E2" w14:textId="0869FEFE" w:rsidR="00AF7A88" w:rsidRPr="00FD3A0C" w:rsidRDefault="00AF7A88" w:rsidP="00AF7A88">
            <w:pPr>
              <w:pStyle w:val="PlainText"/>
              <w:numPr>
                <w:ilvl w:val="0"/>
                <w:numId w:val="13"/>
              </w:numPr>
              <w:spacing w:line="360" w:lineRule="auto"/>
              <w:jc w:val="both"/>
              <w:rPr>
                <w:rFonts w:cs="Calibri"/>
                <w:sz w:val="24"/>
                <w:szCs w:val="24"/>
              </w:rPr>
            </w:pPr>
            <w:r w:rsidRPr="00FD3A0C">
              <w:rPr>
                <w:rFonts w:cs="Calibri"/>
                <w:sz w:val="24"/>
                <w:szCs w:val="24"/>
              </w:rPr>
              <w:t xml:space="preserve">Management assurance reports and assertions as well as </w:t>
            </w:r>
            <w:r w:rsidR="00FD3A0C">
              <w:rPr>
                <w:rFonts w:cs="Calibri"/>
                <w:sz w:val="24"/>
                <w:szCs w:val="24"/>
              </w:rPr>
              <w:t>reports on</w:t>
            </w:r>
            <w:r w:rsidRPr="00FD3A0C">
              <w:rPr>
                <w:rFonts w:cs="Calibri"/>
                <w:sz w:val="24"/>
                <w:szCs w:val="24"/>
              </w:rPr>
              <w:t xml:space="preserve"> performance, strategy implementation, internal control system effectiveness, financial position and financial performance   </w:t>
            </w:r>
          </w:p>
        </w:tc>
      </w:tr>
    </w:tbl>
    <w:p w14:paraId="2ABC05E7" w14:textId="77777777" w:rsidR="00AF7A88" w:rsidRPr="00FD3A0C" w:rsidRDefault="00AF7A88" w:rsidP="00AF7A88">
      <w:pPr>
        <w:pStyle w:val="PlainText"/>
        <w:spacing w:line="360" w:lineRule="auto"/>
        <w:jc w:val="both"/>
        <w:rPr>
          <w:rFonts w:cs="Calibri"/>
          <w:sz w:val="24"/>
          <w:szCs w:val="24"/>
        </w:rPr>
      </w:pPr>
    </w:p>
    <w:p w14:paraId="0A3B45D7" w14:textId="77777777" w:rsidR="00AF7A88" w:rsidRPr="00FD3A0C" w:rsidRDefault="00AF7A88" w:rsidP="00AF7A88">
      <w:pPr>
        <w:pStyle w:val="PlainText"/>
        <w:spacing w:line="360" w:lineRule="auto"/>
        <w:jc w:val="both"/>
        <w:rPr>
          <w:rFonts w:cs="Calibri"/>
          <w:b/>
          <w:sz w:val="24"/>
          <w:szCs w:val="24"/>
        </w:rPr>
      </w:pPr>
      <w:r w:rsidRPr="00FD3A0C">
        <w:rPr>
          <w:rFonts w:cs="Calibri"/>
          <w:sz w:val="24"/>
          <w:szCs w:val="24"/>
        </w:rPr>
        <w:t xml:space="preserve">As part of validating the assurances, and verifying trust and trustworthiness, detailed scrutiny activities can involve monitoring and analysis of information and the tracking and monitoring of performance data and trends, review of management controls and the effectiveness of controls and risk management systems and probing and testing of senior management assurances. In terms of robust holding to account arrangements and ensuring that the clarity of roles and responsibilities is safeguarded, boards and committees need to test the integrity of CEO and management assertions. </w:t>
      </w:r>
    </w:p>
    <w:p w14:paraId="65E1A941" w14:textId="782A94B2" w:rsidR="004B70E1" w:rsidRDefault="004B70E1" w:rsidP="00D34A67">
      <w:pPr>
        <w:pStyle w:val="SIHeader2"/>
      </w:pPr>
    </w:p>
    <w:p w14:paraId="14975A2B" w14:textId="5D8A2372" w:rsidR="00AF7A88" w:rsidRDefault="00AF7A88" w:rsidP="00D34A67">
      <w:pPr>
        <w:pStyle w:val="SIHeader2"/>
      </w:pPr>
    </w:p>
    <w:p w14:paraId="3E561284" w14:textId="550DF33D" w:rsidR="00AF7A88" w:rsidRDefault="00AF7A88" w:rsidP="00AF7A88">
      <w:pPr>
        <w:pStyle w:val="SIHeader2"/>
      </w:pPr>
      <w:r>
        <w:t>Lines of Defence</w:t>
      </w:r>
    </w:p>
    <w:p w14:paraId="13395E07" w14:textId="1C6E78F9" w:rsidR="00AF7A88" w:rsidRDefault="00AF7A88" w:rsidP="00AF7A88">
      <w:pPr>
        <w:pStyle w:val="SIHeader2"/>
        <w:rPr>
          <w:rFonts w:cstheme="minorBidi"/>
        </w:rPr>
      </w:pPr>
    </w:p>
    <w:p w14:paraId="3A73CDDC" w14:textId="77777777" w:rsidR="00AF7A88" w:rsidRPr="00FD3A0C" w:rsidRDefault="00AF7A88" w:rsidP="00AF7A88">
      <w:pPr>
        <w:pStyle w:val="PlainText"/>
        <w:spacing w:line="360" w:lineRule="auto"/>
        <w:jc w:val="both"/>
        <w:rPr>
          <w:rFonts w:cs="Calibri"/>
          <w:sz w:val="24"/>
          <w:szCs w:val="24"/>
        </w:rPr>
      </w:pPr>
      <w:r w:rsidRPr="00FD3A0C">
        <w:rPr>
          <w:rFonts w:cs="Calibri"/>
          <w:sz w:val="24"/>
          <w:szCs w:val="24"/>
        </w:rPr>
        <w:t xml:space="preserve">The concept of the lines of defence are often highlighted as important elements of the </w:t>
      </w:r>
    </w:p>
    <w:p w14:paraId="07AD3975" w14:textId="77777777" w:rsidR="00AF7A88" w:rsidRPr="00FD3A0C" w:rsidRDefault="00AF7A88" w:rsidP="00AF7A88">
      <w:pPr>
        <w:pStyle w:val="PlainText"/>
        <w:spacing w:line="360" w:lineRule="auto"/>
        <w:jc w:val="both"/>
        <w:rPr>
          <w:rFonts w:cs="Calibri"/>
          <w:sz w:val="24"/>
          <w:szCs w:val="24"/>
        </w:rPr>
      </w:pPr>
      <w:proofErr w:type="gramStart"/>
      <w:r w:rsidRPr="00FD3A0C">
        <w:rPr>
          <w:rFonts w:cs="Calibri"/>
          <w:sz w:val="24"/>
          <w:szCs w:val="24"/>
        </w:rPr>
        <w:t>assurance</w:t>
      </w:r>
      <w:proofErr w:type="gramEnd"/>
      <w:r w:rsidRPr="00FD3A0C">
        <w:rPr>
          <w:rFonts w:cs="Calibri"/>
          <w:sz w:val="24"/>
          <w:szCs w:val="24"/>
        </w:rPr>
        <w:t xml:space="preserve"> framework in organisations. The </w:t>
      </w:r>
      <w:r w:rsidRPr="00FD3A0C">
        <w:rPr>
          <w:rFonts w:cs="Calibri"/>
          <w:sz w:val="24"/>
          <w:szCs w:val="24"/>
          <w:u w:val="single"/>
        </w:rPr>
        <w:t>first line</w:t>
      </w:r>
      <w:r w:rsidRPr="00FD3A0C">
        <w:rPr>
          <w:rFonts w:cs="Calibri"/>
          <w:sz w:val="24"/>
          <w:szCs w:val="24"/>
        </w:rPr>
        <w:t xml:space="preserve"> refers to business operations responsible for ensuring the risk and controls are managed as part of day-to-day activities. This in effect encapsulates the work of the various units within the organisation and in particular the roles and responsibilities of individual staff members within each of the front line units or business areas.</w:t>
      </w:r>
    </w:p>
    <w:p w14:paraId="1B81EA63" w14:textId="77777777" w:rsidR="00AF7A88" w:rsidRPr="00FD3A0C" w:rsidRDefault="00AF7A88" w:rsidP="00AF7A88">
      <w:pPr>
        <w:pStyle w:val="PlainText"/>
        <w:spacing w:line="360" w:lineRule="auto"/>
        <w:jc w:val="both"/>
        <w:rPr>
          <w:rFonts w:cs="Calibri"/>
          <w:sz w:val="24"/>
          <w:szCs w:val="24"/>
        </w:rPr>
      </w:pPr>
    </w:p>
    <w:p w14:paraId="6209AA3C" w14:textId="77777777" w:rsidR="00AF7A88" w:rsidRPr="00FD3A0C" w:rsidRDefault="00AF7A88" w:rsidP="00AF7A88">
      <w:pPr>
        <w:pStyle w:val="PlainText"/>
        <w:spacing w:line="360" w:lineRule="auto"/>
        <w:jc w:val="both"/>
        <w:rPr>
          <w:rFonts w:cs="Calibri"/>
          <w:sz w:val="24"/>
          <w:szCs w:val="24"/>
        </w:rPr>
      </w:pPr>
      <w:r w:rsidRPr="00FD3A0C">
        <w:rPr>
          <w:rFonts w:cs="Calibri"/>
          <w:sz w:val="24"/>
          <w:szCs w:val="24"/>
        </w:rPr>
        <w:t xml:space="preserve">The </w:t>
      </w:r>
      <w:r w:rsidRPr="00FD3A0C">
        <w:rPr>
          <w:rFonts w:cs="Calibri"/>
          <w:sz w:val="24"/>
          <w:szCs w:val="24"/>
          <w:u w:val="single"/>
        </w:rPr>
        <w:t>second line</w:t>
      </w:r>
      <w:r w:rsidRPr="00FD3A0C">
        <w:rPr>
          <w:rFonts w:cs="Calibri"/>
          <w:sz w:val="24"/>
          <w:szCs w:val="24"/>
        </w:rPr>
        <w:t xml:space="preserve"> of defence refers to functions which are separate from the first line and in monitoring and providing oversight of governance , risks and controls this will involve arrangements including management oversight and supervision and this may also be supported by external professional firms who may give advice and carry out independent reviews on behalf of management. </w:t>
      </w:r>
    </w:p>
    <w:p w14:paraId="27D4AA92" w14:textId="77777777" w:rsidR="00AF7A88" w:rsidRPr="00FD3A0C" w:rsidRDefault="00AF7A88" w:rsidP="00AF7A88">
      <w:pPr>
        <w:pStyle w:val="PlainText"/>
        <w:spacing w:line="360" w:lineRule="auto"/>
        <w:jc w:val="both"/>
        <w:rPr>
          <w:rFonts w:cs="Calibri"/>
          <w:sz w:val="24"/>
          <w:szCs w:val="24"/>
        </w:rPr>
      </w:pPr>
    </w:p>
    <w:p w14:paraId="24A076A9" w14:textId="77777777" w:rsidR="00AF7A88" w:rsidRPr="00FD3A0C" w:rsidRDefault="00AF7A88" w:rsidP="00AF7A88">
      <w:pPr>
        <w:pStyle w:val="PlainText"/>
        <w:spacing w:line="360" w:lineRule="auto"/>
        <w:jc w:val="both"/>
        <w:rPr>
          <w:rFonts w:cs="Calibri"/>
          <w:sz w:val="24"/>
          <w:szCs w:val="24"/>
        </w:rPr>
      </w:pPr>
      <w:r w:rsidRPr="00FD3A0C">
        <w:rPr>
          <w:rFonts w:cs="Calibri"/>
          <w:sz w:val="24"/>
          <w:szCs w:val="24"/>
        </w:rPr>
        <w:t xml:space="preserve">The </w:t>
      </w:r>
      <w:r w:rsidRPr="00FD3A0C">
        <w:rPr>
          <w:rFonts w:cs="Calibri"/>
          <w:sz w:val="24"/>
          <w:szCs w:val="24"/>
          <w:u w:val="single"/>
        </w:rPr>
        <w:t>third line</w:t>
      </w:r>
      <w:r w:rsidRPr="00FD3A0C">
        <w:rPr>
          <w:rFonts w:cs="Calibri"/>
          <w:sz w:val="24"/>
          <w:szCs w:val="24"/>
        </w:rPr>
        <w:t xml:space="preserve"> of defence refers to functions which are independent of the first and second line and internal audit is usually seen as the third line, independent of management and reviewing internal controls and reporting to the Audit and Risk Committee.</w:t>
      </w:r>
    </w:p>
    <w:p w14:paraId="3AF50025" w14:textId="77777777" w:rsidR="00AF7A88" w:rsidRPr="00FD3A0C" w:rsidRDefault="00AF7A88" w:rsidP="00AF7A88">
      <w:pPr>
        <w:pStyle w:val="PlainText"/>
        <w:spacing w:line="360" w:lineRule="auto"/>
        <w:jc w:val="both"/>
        <w:rPr>
          <w:rFonts w:cs="Calibri"/>
          <w:sz w:val="24"/>
          <w:szCs w:val="24"/>
        </w:rPr>
      </w:pPr>
    </w:p>
    <w:p w14:paraId="6413619B" w14:textId="77777777" w:rsidR="00AF7A88" w:rsidRPr="00FD3A0C" w:rsidRDefault="00AF7A88" w:rsidP="00AF7A88">
      <w:pPr>
        <w:pStyle w:val="BodyText"/>
        <w:kinsoku w:val="0"/>
        <w:overflowPunct w:val="0"/>
        <w:spacing w:line="360" w:lineRule="auto"/>
        <w:ind w:right="114"/>
        <w:jc w:val="both"/>
        <w:rPr>
          <w:sz w:val="24"/>
          <w:szCs w:val="24"/>
        </w:rPr>
      </w:pPr>
      <w:r w:rsidRPr="00FD3A0C">
        <w:rPr>
          <w:sz w:val="24"/>
          <w:szCs w:val="24"/>
        </w:rPr>
        <w:t xml:space="preserve">A </w:t>
      </w:r>
      <w:r w:rsidRPr="00FD3A0C">
        <w:rPr>
          <w:sz w:val="24"/>
          <w:szCs w:val="24"/>
          <w:u w:val="single"/>
        </w:rPr>
        <w:t>fourth line</w:t>
      </w:r>
      <w:r w:rsidRPr="00FD3A0C">
        <w:rPr>
          <w:sz w:val="24"/>
          <w:szCs w:val="24"/>
        </w:rPr>
        <w:t xml:space="preserve"> is also sometimes referenced and this refers to external audit providers and those with a specific legal or professional obligation </w:t>
      </w:r>
      <w:r w:rsidRPr="00FD3A0C">
        <w:rPr>
          <w:spacing w:val="6"/>
          <w:sz w:val="24"/>
          <w:szCs w:val="24"/>
        </w:rPr>
        <w:t xml:space="preserve">to </w:t>
      </w:r>
      <w:r w:rsidRPr="00FD3A0C">
        <w:rPr>
          <w:sz w:val="24"/>
          <w:szCs w:val="24"/>
        </w:rPr>
        <w:t>independently</w:t>
      </w:r>
      <w:r w:rsidRPr="00FD3A0C">
        <w:rPr>
          <w:spacing w:val="-26"/>
          <w:sz w:val="24"/>
          <w:szCs w:val="24"/>
        </w:rPr>
        <w:t xml:space="preserve"> </w:t>
      </w:r>
      <w:r w:rsidRPr="00FD3A0C">
        <w:rPr>
          <w:sz w:val="24"/>
          <w:szCs w:val="24"/>
        </w:rPr>
        <w:t>review</w:t>
      </w:r>
      <w:r w:rsidRPr="00FD3A0C">
        <w:rPr>
          <w:w w:val="99"/>
          <w:sz w:val="24"/>
          <w:szCs w:val="24"/>
        </w:rPr>
        <w:t xml:space="preserve"> </w:t>
      </w:r>
      <w:r w:rsidRPr="00FD3A0C">
        <w:rPr>
          <w:sz w:val="24"/>
          <w:szCs w:val="24"/>
        </w:rPr>
        <w:t>the activities of the organisation. This line could include external auditors and regulatory bodies.</w:t>
      </w:r>
    </w:p>
    <w:p w14:paraId="5694732A" w14:textId="77777777" w:rsidR="00AF7A88" w:rsidRPr="00FD3A0C" w:rsidRDefault="00AF7A88" w:rsidP="00AF7A88">
      <w:pPr>
        <w:pStyle w:val="PlainText"/>
        <w:spacing w:line="360" w:lineRule="auto"/>
        <w:jc w:val="both"/>
        <w:rPr>
          <w:rFonts w:cs="Calibri"/>
          <w:b/>
          <w:sz w:val="24"/>
          <w:szCs w:val="24"/>
        </w:rPr>
      </w:pPr>
    </w:p>
    <w:p w14:paraId="1812F5C4" w14:textId="77777777" w:rsidR="00AF7A88" w:rsidRPr="00FD3A0C" w:rsidRDefault="00AF7A88" w:rsidP="00AF7A88">
      <w:pPr>
        <w:pStyle w:val="PlainText"/>
        <w:spacing w:line="360" w:lineRule="auto"/>
        <w:jc w:val="both"/>
        <w:rPr>
          <w:rFonts w:cs="Calibri"/>
          <w:sz w:val="24"/>
          <w:szCs w:val="24"/>
        </w:rPr>
      </w:pPr>
      <w:r w:rsidRPr="00FD3A0C">
        <w:rPr>
          <w:rFonts w:cs="Calibri"/>
          <w:sz w:val="24"/>
          <w:szCs w:val="24"/>
        </w:rPr>
        <w:t>The preeminent and ever increasing emphasis on assurance as part of holding to account arrangements may necessitate the formalisation of an overall assurance framework. Many large organisations have, as part of good governance, implicitly integrated the idea of assurances into their reporting arrangements and in their reporting to boards and committees. In some organisations, aspects of the assurance process are addressed in the annual review of the effectiveness of the internal control systems</w:t>
      </w:r>
      <w:r w:rsidRPr="00FD3A0C">
        <w:rPr>
          <w:rFonts w:cs="Calibri"/>
          <w:bCs/>
          <w:sz w:val="24"/>
          <w:szCs w:val="24"/>
        </w:rPr>
        <w:t xml:space="preserve">. </w:t>
      </w:r>
      <w:r w:rsidRPr="00FD3A0C">
        <w:rPr>
          <w:rFonts w:cs="Calibri"/>
          <w:sz w:val="24"/>
          <w:szCs w:val="24"/>
        </w:rPr>
        <w:t xml:space="preserve">It may be opportune for your organisation to explicitly reflect on their assurance framework and on the nature, extent and quality of the assurances on which reliance is placed by the board or those charged with governance. </w:t>
      </w:r>
    </w:p>
    <w:p w14:paraId="5523BA6D" w14:textId="77777777" w:rsidR="00AF7A88" w:rsidRPr="00765575" w:rsidRDefault="00AF7A88" w:rsidP="00AF7A88">
      <w:pPr>
        <w:pStyle w:val="SIHeader2"/>
        <w:rPr>
          <w:rFonts w:cstheme="minorBidi"/>
        </w:rPr>
      </w:pPr>
    </w:p>
    <w:p w14:paraId="177EC188" w14:textId="37D8E2AD" w:rsidR="00AF7A88" w:rsidRDefault="00AF7A88" w:rsidP="00D34A67">
      <w:pPr>
        <w:pStyle w:val="SIHeader2"/>
      </w:pPr>
    </w:p>
    <w:p w14:paraId="167CD11B" w14:textId="28F09EE5" w:rsidR="00AF7A88" w:rsidRDefault="00AF7A88" w:rsidP="00D34A67">
      <w:pPr>
        <w:pStyle w:val="SIHeader2"/>
      </w:pPr>
    </w:p>
    <w:p w14:paraId="301FA042" w14:textId="1B4E8FC6" w:rsidR="00AF7A88" w:rsidRPr="00765575" w:rsidRDefault="00AF7A88" w:rsidP="00AF7A88">
      <w:pPr>
        <w:pStyle w:val="SIHeader2"/>
        <w:rPr>
          <w:rFonts w:cstheme="minorBidi"/>
        </w:rPr>
      </w:pPr>
      <w:r>
        <w:t>Management Assurances</w:t>
      </w:r>
    </w:p>
    <w:p w14:paraId="320C7C5A" w14:textId="77777777" w:rsidR="00AF7A88" w:rsidRDefault="00AF7A88" w:rsidP="00D34A67">
      <w:pPr>
        <w:pStyle w:val="SIHeader2"/>
      </w:pPr>
    </w:p>
    <w:p w14:paraId="10DFF2EF" w14:textId="77777777" w:rsidR="00AF7A88" w:rsidRPr="00FD3A0C" w:rsidRDefault="00AF7A88" w:rsidP="00AF7A88">
      <w:pPr>
        <w:pStyle w:val="PlainText"/>
        <w:spacing w:line="360" w:lineRule="auto"/>
        <w:jc w:val="both"/>
        <w:rPr>
          <w:rFonts w:cs="Calibri"/>
          <w:sz w:val="24"/>
          <w:szCs w:val="24"/>
        </w:rPr>
      </w:pPr>
      <w:r w:rsidRPr="00FD3A0C">
        <w:rPr>
          <w:rFonts w:cs="Calibri"/>
          <w:sz w:val="24"/>
          <w:szCs w:val="24"/>
        </w:rPr>
        <w:t xml:space="preserve">As part of the accountability arrangements and the oversight by the board and committees, the chief executive and the executive will report and be answerable to the board and committees and a key part of the scrutiny process will be the questioning and validation of the assurances and assertions provided by management. </w:t>
      </w:r>
    </w:p>
    <w:p w14:paraId="7A7775CA" w14:textId="77777777" w:rsidR="00AF7A88" w:rsidRPr="00FD3A0C" w:rsidRDefault="00AF7A88" w:rsidP="00AF7A88">
      <w:pPr>
        <w:pStyle w:val="PlainText"/>
        <w:spacing w:line="360" w:lineRule="auto"/>
        <w:jc w:val="both"/>
        <w:rPr>
          <w:rFonts w:cs="Calibri"/>
          <w:sz w:val="24"/>
          <w:szCs w:val="24"/>
        </w:rPr>
      </w:pPr>
    </w:p>
    <w:p w14:paraId="5FFACEC3" w14:textId="53EEC4B6" w:rsidR="004B70E1" w:rsidRPr="00FD3A0C" w:rsidRDefault="00AF7A88" w:rsidP="00FD3A0C">
      <w:pPr>
        <w:pStyle w:val="SIHeader2"/>
        <w:spacing w:line="360" w:lineRule="auto"/>
        <w:rPr>
          <w:rFonts w:ascii="Calibri" w:hAnsi="Calibri" w:cs="Calibri"/>
          <w:b w:val="0"/>
          <w:color w:val="auto"/>
        </w:rPr>
      </w:pPr>
      <w:r w:rsidRPr="00FD3A0C">
        <w:rPr>
          <w:rFonts w:ascii="Calibri" w:hAnsi="Calibri" w:cs="Calibri"/>
          <w:b w:val="0"/>
          <w:color w:val="auto"/>
          <w:sz w:val="24"/>
          <w:szCs w:val="24"/>
        </w:rPr>
        <w:t>The appendix to this paper sets out an overall diagram outlining some of the areas which one would ordinarily expect to see within an assurance framework for a large organisation. This includes reviews by external bodies, the use of external specialist advice, compliance functions and adherence to legal and governance obligations</w:t>
      </w:r>
    </w:p>
    <w:p w14:paraId="29BB0401" w14:textId="7BD5B65C" w:rsidR="00AF7A88" w:rsidRPr="00FD3A0C" w:rsidRDefault="00AF7A88" w:rsidP="00D34A67">
      <w:pPr>
        <w:pStyle w:val="SIHeader2"/>
        <w:rPr>
          <w:rFonts w:ascii="Calibri" w:hAnsi="Calibri" w:cs="Calibri"/>
          <w:color w:val="auto"/>
        </w:rPr>
      </w:pPr>
    </w:p>
    <w:p w14:paraId="50C1EAC5" w14:textId="77777777" w:rsidR="00AF7A88" w:rsidRDefault="00AF7A88" w:rsidP="00D34A67">
      <w:pPr>
        <w:pStyle w:val="SIHeader2"/>
      </w:pPr>
    </w:p>
    <w:p w14:paraId="37C72616" w14:textId="24346066" w:rsidR="00AF7A88" w:rsidRPr="00765575" w:rsidRDefault="00AF7A88" w:rsidP="00AF7A88">
      <w:pPr>
        <w:pStyle w:val="SIHeader2"/>
        <w:rPr>
          <w:rFonts w:cstheme="minorBidi"/>
        </w:rPr>
      </w:pPr>
      <w:r>
        <w:t>Something to reflect upon</w:t>
      </w:r>
    </w:p>
    <w:p w14:paraId="2C340C3D" w14:textId="1D3E28AB" w:rsidR="00322610" w:rsidRDefault="00322610" w:rsidP="00C27B7D">
      <w:pPr>
        <w:rPr>
          <w:rFonts w:ascii="BrownStd" w:hAnsi="BrownStd"/>
          <w:b/>
          <w:color w:val="005E62"/>
          <w:sz w:val="28"/>
          <w:szCs w:val="28"/>
        </w:rPr>
      </w:pPr>
    </w:p>
    <w:p w14:paraId="2EFC24B1" w14:textId="65704957" w:rsidR="00FD3A0C" w:rsidRDefault="00FD3A0C" w:rsidP="00E77B83">
      <w:pPr>
        <w:pStyle w:val="PlainText"/>
        <w:spacing w:line="360" w:lineRule="auto"/>
        <w:jc w:val="both"/>
        <w:rPr>
          <w:rFonts w:cs="Calibri"/>
          <w:sz w:val="24"/>
          <w:szCs w:val="24"/>
        </w:rPr>
      </w:pPr>
      <w:r w:rsidRPr="00FD3A0C">
        <w:rPr>
          <w:rFonts w:cs="Calibri"/>
          <w:sz w:val="24"/>
          <w:szCs w:val="24"/>
        </w:rPr>
        <w:t>It would be useful and valuable for each organisation to consider the earlier table and the appendix and to possibly amend these to reflect their own circumstances. It might also prompt a reflection on what additional aspects should or could be considered for inclusion in the future. In any event, the board/ governing body is at the apex and their role is to ensure that the organisation operates and is well governed, consistent with the aims of the organisation, the rules, the constitution and good governance obligations. Hence the inclusion of the membership in the appendix is to show that they have priority above all.</w:t>
      </w:r>
    </w:p>
    <w:p w14:paraId="54589DBD" w14:textId="77777777" w:rsidR="00C87FD5" w:rsidRDefault="00C87FD5" w:rsidP="00E77B83">
      <w:pPr>
        <w:pStyle w:val="PlainText"/>
        <w:spacing w:line="360" w:lineRule="auto"/>
        <w:jc w:val="both"/>
        <w:rPr>
          <w:rFonts w:ascii="BrownStd" w:hAnsi="BrownStd"/>
          <w:b/>
          <w:color w:val="005E62"/>
          <w:sz w:val="28"/>
          <w:szCs w:val="28"/>
        </w:rPr>
        <w:sectPr w:rsidR="00C87FD5" w:rsidSect="00E77B83">
          <w:headerReference w:type="default" r:id="rId12"/>
          <w:footerReference w:type="default" r:id="rId13"/>
          <w:headerReference w:type="first" r:id="rId14"/>
          <w:pgSz w:w="11900" w:h="16840"/>
          <w:pgMar w:top="0" w:right="1080" w:bottom="1440" w:left="1080" w:header="0" w:footer="0" w:gutter="0"/>
          <w:cols w:space="708"/>
          <w:titlePg/>
          <w:docGrid w:linePitch="360"/>
        </w:sectPr>
      </w:pPr>
    </w:p>
    <w:p w14:paraId="1FBA7D80" w14:textId="2E7BCFD7" w:rsidR="00C87FD5" w:rsidRDefault="00C87FD5" w:rsidP="00E77B83">
      <w:pPr>
        <w:pStyle w:val="PlainText"/>
        <w:spacing w:line="360" w:lineRule="auto"/>
        <w:jc w:val="both"/>
        <w:rPr>
          <w:rFonts w:ascii="BrownStd" w:hAnsi="BrownStd"/>
          <w:b/>
          <w:color w:val="005E62"/>
          <w:sz w:val="28"/>
          <w:szCs w:val="28"/>
        </w:rPr>
      </w:pPr>
      <w:r w:rsidRPr="00A14DB0">
        <w:rPr>
          <w:rFonts w:ascii="Cambria" w:hAnsi="Cambria"/>
          <w:b/>
          <w:noProof/>
          <w:color w:val="FF0000"/>
          <w:lang w:eastAsia="en-IE"/>
        </w:rPr>
        <mc:AlternateContent>
          <mc:Choice Requires="wpc">
            <w:drawing>
              <wp:inline distT="0" distB="0" distL="0" distR="0" wp14:anchorId="5EE13270" wp14:editId="26A35783">
                <wp:extent cx="9471660" cy="6358270"/>
                <wp:effectExtent l="0" t="0" r="15240" b="0"/>
                <wp:docPr id="34"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3399235" y="0"/>
                            <a:ext cx="2650041" cy="342677"/>
                          </a:xfrm>
                          <a:prstGeom prst="rect">
                            <a:avLst/>
                          </a:prstGeom>
                          <a:solidFill>
                            <a:srgbClr val="FFCC99"/>
                          </a:solidFill>
                          <a:ln w="15875">
                            <a:solidFill>
                              <a:srgbClr val="FF6600"/>
                            </a:solidFill>
                            <a:miter lim="800000"/>
                            <a:headEnd/>
                            <a:tailEnd/>
                          </a:ln>
                        </wps:spPr>
                        <wps:txbx>
                          <w:txbxContent>
                            <w:p w14:paraId="496AEA17" w14:textId="77777777" w:rsidR="00C87FD5" w:rsidRPr="00586AD0" w:rsidRDefault="00C87FD5" w:rsidP="00C87FD5">
                              <w:pPr>
                                <w:jc w:val="center"/>
                                <w:rPr>
                                  <w:b/>
                                </w:rPr>
                              </w:pPr>
                              <w:r>
                                <w:rPr>
                                  <w:b/>
                                </w:rPr>
                                <w:t xml:space="preserve">MEMBERSHIP </w:t>
                              </w:r>
                            </w:p>
                          </w:txbxContent>
                        </wps:txbx>
                        <wps:bodyPr rot="0" vert="horz" wrap="square" lIns="93269" tIns="46634" rIns="93269" bIns="46634" anchor="t" anchorCtr="0" upright="1">
                          <a:noAutofit/>
                        </wps:bodyPr>
                      </wps:wsp>
                      <wps:wsp>
                        <wps:cNvPr id="5" name="Text Box 6"/>
                        <wps:cNvSpPr txBox="1">
                          <a:spLocks noChangeArrowheads="1"/>
                        </wps:cNvSpPr>
                        <wps:spPr bwMode="auto">
                          <a:xfrm>
                            <a:off x="2877601" y="1251840"/>
                            <a:ext cx="3713358" cy="1014518"/>
                          </a:xfrm>
                          <a:prstGeom prst="rect">
                            <a:avLst/>
                          </a:prstGeom>
                          <a:solidFill>
                            <a:srgbClr val="FFFF99"/>
                          </a:solidFill>
                          <a:ln w="9525">
                            <a:solidFill>
                              <a:srgbClr val="808000"/>
                            </a:solidFill>
                            <a:miter lim="800000"/>
                            <a:headEnd/>
                            <a:tailEnd/>
                          </a:ln>
                        </wps:spPr>
                        <wps:txbx>
                          <w:txbxContent>
                            <w:p w14:paraId="04496DDC" w14:textId="77777777" w:rsidR="00C87FD5" w:rsidRDefault="00C87FD5" w:rsidP="00C87FD5">
                              <w:pPr>
                                <w:jc w:val="center"/>
                                <w:rPr>
                                  <w:b/>
                                </w:rPr>
                              </w:pPr>
                              <w:r>
                                <w:rPr>
                                  <w:b/>
                                </w:rPr>
                                <w:t xml:space="preserve">All the Committees - Strategy, Finance, Audit and Risk, Governance </w:t>
                              </w:r>
                              <w:proofErr w:type="spellStart"/>
                              <w:proofErr w:type="gramStart"/>
                              <w:r>
                                <w:rPr>
                                  <w:b/>
                                </w:rPr>
                                <w:t>etc</w:t>
                              </w:r>
                              <w:proofErr w:type="spellEnd"/>
                              <w:r>
                                <w:rPr>
                                  <w:b/>
                                </w:rPr>
                                <w:t xml:space="preserve"> :</w:t>
                              </w:r>
                              <w:proofErr w:type="gramEnd"/>
                            </w:p>
                            <w:p w14:paraId="100836EA" w14:textId="77777777" w:rsidR="00C87FD5" w:rsidRDefault="00C87FD5" w:rsidP="00C87FD5">
                              <w:pPr>
                                <w:jc w:val="center"/>
                              </w:pPr>
                              <w:r>
                                <w:t xml:space="preserve"> Independent assurance and oversight across the range of functions outlined in each </w:t>
                              </w:r>
                              <w:proofErr w:type="gramStart"/>
                              <w:r>
                                <w:t>committees</w:t>
                              </w:r>
                              <w:proofErr w:type="gramEnd"/>
                              <w:r>
                                <w:t xml:space="preserve"> terms of reference and their annual work programmes  </w:t>
                              </w:r>
                            </w:p>
                            <w:p w14:paraId="262F6602" w14:textId="77777777" w:rsidR="00C87FD5" w:rsidRPr="00A14DB0" w:rsidRDefault="00C87FD5" w:rsidP="00C87FD5">
                              <w:pPr>
                                <w:jc w:val="center"/>
                                <w:rPr>
                                  <w:b/>
                                </w:rPr>
                              </w:pPr>
                            </w:p>
                          </w:txbxContent>
                        </wps:txbx>
                        <wps:bodyPr rot="0" vert="horz" wrap="square" lIns="93269" tIns="46634" rIns="93269" bIns="46634" anchor="t" anchorCtr="0" upright="1">
                          <a:noAutofit/>
                        </wps:bodyPr>
                      </wps:wsp>
                      <wps:wsp>
                        <wps:cNvPr id="6" name="Text Box 7"/>
                        <wps:cNvSpPr txBox="1">
                          <a:spLocks noChangeArrowheads="1"/>
                        </wps:cNvSpPr>
                        <wps:spPr bwMode="auto">
                          <a:xfrm>
                            <a:off x="41640" y="716113"/>
                            <a:ext cx="2262762" cy="1636562"/>
                          </a:xfrm>
                          <a:prstGeom prst="rect">
                            <a:avLst/>
                          </a:prstGeom>
                          <a:solidFill>
                            <a:srgbClr val="CCFFFF"/>
                          </a:solidFill>
                          <a:ln w="9525">
                            <a:solidFill>
                              <a:srgbClr val="0000FF"/>
                            </a:solidFill>
                            <a:miter lim="800000"/>
                            <a:headEnd/>
                            <a:tailEnd/>
                          </a:ln>
                        </wps:spPr>
                        <wps:txbx>
                          <w:txbxContent>
                            <w:p w14:paraId="722FDD17" w14:textId="77777777" w:rsidR="00C87FD5" w:rsidRPr="0070164B" w:rsidRDefault="00C87FD5" w:rsidP="00C87FD5">
                              <w:pPr>
                                <w:jc w:val="center"/>
                                <w:rPr>
                                  <w:b/>
                                </w:rPr>
                              </w:pPr>
                              <w:r>
                                <w:rPr>
                                  <w:b/>
                                </w:rPr>
                                <w:t>Compliance with laws, regulations, g</w:t>
                              </w:r>
                              <w:r w:rsidRPr="0070164B">
                                <w:rPr>
                                  <w:b/>
                                </w:rPr>
                                <w:t>uidance</w:t>
                              </w:r>
                              <w:r>
                                <w:rPr>
                                  <w:b/>
                                </w:rPr>
                                <w:t xml:space="preserve">, norms </w:t>
                              </w:r>
                              <w:proofErr w:type="spellStart"/>
                              <w:r>
                                <w:rPr>
                                  <w:b/>
                                </w:rPr>
                                <w:t>etc</w:t>
                              </w:r>
                              <w:proofErr w:type="spellEnd"/>
                              <w:r w:rsidRPr="0070164B">
                                <w:rPr>
                                  <w:b/>
                                </w:rPr>
                                <w:t>:</w:t>
                              </w:r>
                            </w:p>
                            <w:p w14:paraId="3141C18E" w14:textId="77777777" w:rsidR="00C87FD5" w:rsidRDefault="00C87FD5" w:rsidP="00C87FD5">
                              <w:r>
                                <w:t xml:space="preserve">Relevant laws and regulations, Sports Governance Codes and Standards, Professional Standards and good practice norms and relevant guidance </w:t>
                              </w:r>
                              <w:proofErr w:type="spellStart"/>
                              <w:r>
                                <w:t>etc</w:t>
                              </w:r>
                              <w:proofErr w:type="spellEnd"/>
                              <w:r>
                                <w:t xml:space="preserve"> </w:t>
                              </w:r>
                            </w:p>
                          </w:txbxContent>
                        </wps:txbx>
                        <wps:bodyPr rot="0" vert="horz" wrap="square" lIns="93269" tIns="46634" rIns="93269" bIns="46634" anchor="t" anchorCtr="0" upright="1">
                          <a:noAutofit/>
                        </wps:bodyPr>
                      </wps:wsp>
                      <wps:wsp>
                        <wps:cNvPr id="7" name="Text Box 9"/>
                        <wps:cNvSpPr txBox="1">
                          <a:spLocks noChangeArrowheads="1"/>
                        </wps:cNvSpPr>
                        <wps:spPr bwMode="auto">
                          <a:xfrm>
                            <a:off x="7332554" y="571081"/>
                            <a:ext cx="2125390" cy="1781430"/>
                          </a:xfrm>
                          <a:prstGeom prst="rect">
                            <a:avLst/>
                          </a:prstGeom>
                          <a:solidFill>
                            <a:srgbClr val="CCFFCC"/>
                          </a:solidFill>
                          <a:ln w="9525">
                            <a:solidFill>
                              <a:srgbClr val="008000"/>
                            </a:solidFill>
                            <a:miter lim="800000"/>
                            <a:headEnd/>
                            <a:tailEnd/>
                          </a:ln>
                        </wps:spPr>
                        <wps:txbx>
                          <w:txbxContent>
                            <w:p w14:paraId="3A9E5A47" w14:textId="77777777" w:rsidR="00C87FD5" w:rsidRPr="0070164B" w:rsidRDefault="00C87FD5" w:rsidP="00C87FD5">
                              <w:pPr>
                                <w:jc w:val="center"/>
                                <w:rPr>
                                  <w:b/>
                                </w:rPr>
                              </w:pPr>
                              <w:r>
                                <w:rPr>
                                  <w:b/>
                                </w:rPr>
                                <w:t>Chief Executive and Management</w:t>
                              </w:r>
                              <w:r w:rsidRPr="0070164B">
                                <w:rPr>
                                  <w:b/>
                                </w:rPr>
                                <w:t>:</w:t>
                              </w:r>
                            </w:p>
                            <w:p w14:paraId="67FA1781" w14:textId="77777777" w:rsidR="00C87FD5" w:rsidRDefault="00C87FD5" w:rsidP="00C87FD5">
                              <w:pPr>
                                <w:jc w:val="center"/>
                              </w:pPr>
                              <w:r>
                                <w:t>Provide reports on performance, strategy implementation, risk management and control systems to inform key decisions and as part of accountability arrangements</w:t>
                              </w:r>
                            </w:p>
                          </w:txbxContent>
                        </wps:txbx>
                        <wps:bodyPr rot="0" vert="horz" wrap="square" lIns="93269" tIns="46634" rIns="93269" bIns="46634" anchor="t" anchorCtr="0" upright="1">
                          <a:noAutofit/>
                        </wps:bodyPr>
                      </wps:wsp>
                      <wps:wsp>
                        <wps:cNvPr id="8" name="Text Box 10"/>
                        <wps:cNvSpPr txBox="1">
                          <a:spLocks noChangeArrowheads="1"/>
                        </wps:cNvSpPr>
                        <wps:spPr bwMode="auto">
                          <a:xfrm>
                            <a:off x="1746381" y="2514689"/>
                            <a:ext cx="6914601" cy="347626"/>
                          </a:xfrm>
                          <a:prstGeom prst="rect">
                            <a:avLst/>
                          </a:prstGeom>
                          <a:solidFill>
                            <a:srgbClr val="CCFFCC"/>
                          </a:solidFill>
                          <a:ln w="15875">
                            <a:solidFill>
                              <a:srgbClr val="008000"/>
                            </a:solidFill>
                            <a:miter lim="800000"/>
                            <a:headEnd/>
                            <a:tailEnd/>
                          </a:ln>
                        </wps:spPr>
                        <wps:txbx>
                          <w:txbxContent>
                            <w:p w14:paraId="2DBB5C47" w14:textId="77777777" w:rsidR="00C87FD5" w:rsidRPr="00A14DB0" w:rsidRDefault="00C87FD5" w:rsidP="00C87FD5">
                              <w:pPr>
                                <w:jc w:val="center"/>
                                <w:rPr>
                                  <w:b/>
                                  <w:color w:val="FF0000"/>
                                  <w:sz w:val="32"/>
                                  <w:szCs w:val="32"/>
                                </w:rPr>
                              </w:pPr>
                              <w:r w:rsidRPr="00A14DB0">
                                <w:rPr>
                                  <w:b/>
                                  <w:color w:val="FF0000"/>
                                  <w:sz w:val="32"/>
                                  <w:szCs w:val="32"/>
                                </w:rPr>
                                <w:t>KEY SOURCES OF ASSURANCE</w:t>
                              </w:r>
                              <w:r>
                                <w:rPr>
                                  <w:b/>
                                  <w:color w:val="FF0000"/>
                                  <w:sz w:val="32"/>
                                  <w:szCs w:val="32"/>
                                </w:rPr>
                                <w:t>S WITHIN THE ORGANISATION</w:t>
                              </w:r>
                            </w:p>
                          </w:txbxContent>
                        </wps:txbx>
                        <wps:bodyPr rot="0" vert="horz" wrap="square" lIns="93269" tIns="46634" rIns="93269" bIns="46634" anchor="t" anchorCtr="0" upright="1">
                          <a:noAutofit/>
                        </wps:bodyPr>
                      </wps:wsp>
                      <wps:wsp>
                        <wps:cNvPr id="9" name="Text Box 11"/>
                        <wps:cNvSpPr txBox="1">
                          <a:spLocks noChangeArrowheads="1"/>
                        </wps:cNvSpPr>
                        <wps:spPr bwMode="auto">
                          <a:xfrm>
                            <a:off x="0" y="2857217"/>
                            <a:ext cx="1118483" cy="1743035"/>
                          </a:xfrm>
                          <a:prstGeom prst="rect">
                            <a:avLst/>
                          </a:prstGeom>
                          <a:solidFill>
                            <a:srgbClr val="CCFFCC"/>
                          </a:solidFill>
                          <a:ln w="9525">
                            <a:solidFill>
                              <a:srgbClr val="008000"/>
                            </a:solidFill>
                            <a:miter lim="800000"/>
                            <a:headEnd/>
                            <a:tailEnd/>
                          </a:ln>
                        </wps:spPr>
                        <wps:txbx>
                          <w:txbxContent>
                            <w:p w14:paraId="4BB08986" w14:textId="77777777" w:rsidR="00C87FD5" w:rsidRPr="0070164B" w:rsidRDefault="00C87FD5" w:rsidP="00C87FD5">
                              <w:pPr>
                                <w:jc w:val="center"/>
                                <w:rPr>
                                  <w:b/>
                                </w:rPr>
                              </w:pPr>
                              <w:r>
                                <w:rPr>
                                  <w:b/>
                                </w:rPr>
                                <w:t>Internal Audit</w:t>
                              </w:r>
                              <w:r w:rsidRPr="0070164B">
                                <w:rPr>
                                  <w:b/>
                                </w:rPr>
                                <w:t>:</w:t>
                              </w:r>
                            </w:p>
                            <w:p w14:paraId="4E98C547" w14:textId="77777777" w:rsidR="00C87FD5" w:rsidRDefault="00C87FD5" w:rsidP="00C87FD5">
                              <w:pPr>
                                <w:jc w:val="center"/>
                              </w:pPr>
                              <w:r>
                                <w:t>Independent opinion on the adequacy of &amp; compliance with internal control processes.</w:t>
                              </w:r>
                            </w:p>
                          </w:txbxContent>
                        </wps:txbx>
                        <wps:bodyPr rot="0" vert="horz" wrap="square" lIns="93269" tIns="46634" rIns="93269" bIns="46634" anchor="t" anchorCtr="0" upright="1">
                          <a:noAutofit/>
                        </wps:bodyPr>
                      </wps:wsp>
                      <wps:wsp>
                        <wps:cNvPr id="10" name="Text Box 12"/>
                        <wps:cNvSpPr txBox="1">
                          <a:spLocks noChangeArrowheads="1"/>
                        </wps:cNvSpPr>
                        <wps:spPr bwMode="auto">
                          <a:xfrm>
                            <a:off x="7962549" y="2971115"/>
                            <a:ext cx="1508826" cy="2772057"/>
                          </a:xfrm>
                          <a:prstGeom prst="rect">
                            <a:avLst/>
                          </a:prstGeom>
                          <a:solidFill>
                            <a:srgbClr val="CCFFCC"/>
                          </a:solidFill>
                          <a:ln w="9525">
                            <a:solidFill>
                              <a:srgbClr val="008000"/>
                            </a:solidFill>
                            <a:miter lim="800000"/>
                            <a:headEnd/>
                            <a:tailEnd/>
                          </a:ln>
                        </wps:spPr>
                        <wps:txbx>
                          <w:txbxContent>
                            <w:p w14:paraId="68ADB962" w14:textId="77777777" w:rsidR="00C87FD5" w:rsidRPr="0070164B" w:rsidRDefault="00C87FD5" w:rsidP="00C87FD5">
                              <w:pPr>
                                <w:jc w:val="center"/>
                                <w:rPr>
                                  <w:b/>
                                </w:rPr>
                              </w:pPr>
                              <w:r>
                                <w:rPr>
                                  <w:b/>
                                </w:rPr>
                                <w:t>External Audit</w:t>
                              </w:r>
                              <w:r w:rsidRPr="0070164B">
                                <w:rPr>
                                  <w:b/>
                                </w:rPr>
                                <w:t>:</w:t>
                              </w:r>
                            </w:p>
                            <w:p w14:paraId="6BADE540" w14:textId="77777777" w:rsidR="00C87FD5" w:rsidRDefault="00C87FD5" w:rsidP="00C87FD5">
                              <w:pPr>
                                <w:jc w:val="center"/>
                              </w:pPr>
                              <w:r>
                                <w:t>Independent scrutiny of the effectiveness of the financial control environment including financial reporting, internal control, risk management;</w:t>
                              </w:r>
                            </w:p>
                            <w:p w14:paraId="0940C3BC" w14:textId="77777777" w:rsidR="00C87FD5" w:rsidRDefault="00C87FD5" w:rsidP="00C87FD5">
                              <w:pPr>
                                <w:jc w:val="center"/>
                              </w:pPr>
                              <w:r>
                                <w:t xml:space="preserve">Control improvements highlighted in </w:t>
                              </w:r>
                              <w:proofErr w:type="gramStart"/>
                              <w:r>
                                <w:t>management  letters</w:t>
                              </w:r>
                              <w:proofErr w:type="gramEnd"/>
                              <w:r>
                                <w:t xml:space="preserve">, Audit Reports </w:t>
                              </w:r>
                              <w:proofErr w:type="spellStart"/>
                              <w:r>
                                <w:t>etc</w:t>
                              </w:r>
                              <w:proofErr w:type="spellEnd"/>
                              <w:r>
                                <w:t xml:space="preserve"> </w:t>
                              </w:r>
                            </w:p>
                          </w:txbxContent>
                        </wps:txbx>
                        <wps:bodyPr rot="0" vert="horz" wrap="square" lIns="93269" tIns="46634" rIns="93269" bIns="46634" anchor="t" anchorCtr="0" upright="1">
                          <a:noAutofit/>
                        </wps:bodyPr>
                      </wps:wsp>
                      <wps:wsp>
                        <wps:cNvPr id="11" name="Text Box 13"/>
                        <wps:cNvSpPr txBox="1">
                          <a:spLocks noChangeArrowheads="1"/>
                        </wps:cNvSpPr>
                        <wps:spPr bwMode="auto">
                          <a:xfrm>
                            <a:off x="2444542" y="3086366"/>
                            <a:ext cx="1720262" cy="2342884"/>
                          </a:xfrm>
                          <a:prstGeom prst="rect">
                            <a:avLst/>
                          </a:prstGeom>
                          <a:solidFill>
                            <a:srgbClr val="CCFFCC"/>
                          </a:solidFill>
                          <a:ln w="9525">
                            <a:solidFill>
                              <a:srgbClr val="008000"/>
                            </a:solidFill>
                            <a:miter lim="800000"/>
                            <a:headEnd/>
                            <a:tailEnd/>
                          </a:ln>
                        </wps:spPr>
                        <wps:txbx>
                          <w:txbxContent>
                            <w:p w14:paraId="1CE784D8" w14:textId="77777777" w:rsidR="00C87FD5" w:rsidRPr="0070164B" w:rsidRDefault="00C87FD5" w:rsidP="00C87FD5">
                              <w:pPr>
                                <w:jc w:val="center"/>
                                <w:rPr>
                                  <w:b/>
                                </w:rPr>
                              </w:pPr>
                              <w:r>
                                <w:rPr>
                                  <w:b/>
                                </w:rPr>
                                <w:t>Risk Management</w:t>
                              </w:r>
                              <w:r w:rsidRPr="0070164B">
                                <w:rPr>
                                  <w:b/>
                                </w:rPr>
                                <w:t>:</w:t>
                              </w:r>
                            </w:p>
                            <w:p w14:paraId="78E00917" w14:textId="77777777" w:rsidR="00C87FD5" w:rsidRDefault="00C87FD5" w:rsidP="00C87FD5">
                              <w:pPr>
                                <w:jc w:val="center"/>
                              </w:pPr>
                              <w:r>
                                <w:t>Outcomes from risk assessment &amp; evaluation as documented in Corporate &amp; Section Risk Registers</w:t>
                              </w:r>
                              <w:proofErr w:type="gramStart"/>
                              <w:r>
                                <w:t>;</w:t>
                              </w:r>
                              <w:proofErr w:type="gramEnd"/>
                              <w:r>
                                <w:br/>
                                <w:t>senior management  monitoring the risk registers;</w:t>
                              </w:r>
                            </w:p>
                            <w:p w14:paraId="45C9A127" w14:textId="77777777" w:rsidR="00C87FD5" w:rsidRDefault="00C87FD5" w:rsidP="00C87FD5">
                              <w:pPr>
                                <w:jc w:val="center"/>
                              </w:pPr>
                              <w:r>
                                <w:t xml:space="preserve">Formal review of Corporate Risk Registers by </w:t>
                              </w:r>
                              <w:proofErr w:type="gramStart"/>
                              <w:r>
                                <w:t>Board .</w:t>
                              </w:r>
                              <w:proofErr w:type="gramEnd"/>
                            </w:p>
                          </w:txbxContent>
                        </wps:txbx>
                        <wps:bodyPr rot="0" vert="horz" wrap="square" lIns="93269" tIns="46634" rIns="93269" bIns="46634" anchor="t" anchorCtr="0" upright="1">
                          <a:noAutofit/>
                        </wps:bodyPr>
                      </wps:wsp>
                      <wps:wsp>
                        <wps:cNvPr id="12" name="Text Box 14"/>
                        <wps:cNvSpPr txBox="1">
                          <a:spLocks noChangeArrowheads="1"/>
                        </wps:cNvSpPr>
                        <wps:spPr bwMode="auto">
                          <a:xfrm>
                            <a:off x="1257169" y="2971324"/>
                            <a:ext cx="1119734" cy="1629251"/>
                          </a:xfrm>
                          <a:prstGeom prst="rect">
                            <a:avLst/>
                          </a:prstGeom>
                          <a:solidFill>
                            <a:srgbClr val="CCFFCC"/>
                          </a:solidFill>
                          <a:ln w="9525">
                            <a:solidFill>
                              <a:srgbClr val="008000"/>
                            </a:solidFill>
                            <a:miter lim="800000"/>
                            <a:headEnd/>
                            <a:tailEnd/>
                          </a:ln>
                        </wps:spPr>
                        <wps:txbx>
                          <w:txbxContent>
                            <w:p w14:paraId="002D91D9" w14:textId="77777777" w:rsidR="00C87FD5" w:rsidRDefault="00C87FD5" w:rsidP="00C87FD5">
                              <w:pPr>
                                <w:jc w:val="center"/>
                                <w:rPr>
                                  <w:b/>
                                </w:rPr>
                              </w:pPr>
                              <w:r>
                                <w:rPr>
                                  <w:b/>
                                </w:rPr>
                                <w:t xml:space="preserve">Corporate Compliance </w:t>
                              </w:r>
                            </w:p>
                            <w:p w14:paraId="6F40DCC3" w14:textId="77777777" w:rsidR="00C87FD5" w:rsidRPr="0070164B" w:rsidRDefault="00C87FD5" w:rsidP="00C87FD5">
                              <w:pPr>
                                <w:jc w:val="center"/>
                                <w:rPr>
                                  <w:b/>
                                </w:rPr>
                              </w:pPr>
                              <w:r>
                                <w:rPr>
                                  <w:b/>
                                </w:rPr>
                                <w:t xml:space="preserve">(Secretary) </w:t>
                              </w:r>
                            </w:p>
                            <w:p w14:paraId="2662281E" w14:textId="77777777" w:rsidR="00C87FD5" w:rsidRDefault="00C87FD5" w:rsidP="00C87FD5">
                              <w:pPr>
                                <w:jc w:val="center"/>
                              </w:pPr>
                              <w:r>
                                <w:t>Provision of oversight &amp; reporting role on compliance.</w:t>
                              </w:r>
                            </w:p>
                          </w:txbxContent>
                        </wps:txbx>
                        <wps:bodyPr rot="0" vert="horz" wrap="square" lIns="93269" tIns="46634" rIns="93269" bIns="46634" anchor="t" anchorCtr="0" upright="1">
                          <a:noAutofit/>
                        </wps:bodyPr>
                      </wps:wsp>
                      <wps:wsp>
                        <wps:cNvPr id="13" name="Text Box 15"/>
                        <wps:cNvSpPr txBox="1">
                          <a:spLocks noChangeArrowheads="1"/>
                        </wps:cNvSpPr>
                        <wps:spPr bwMode="auto">
                          <a:xfrm>
                            <a:off x="4260363" y="2970805"/>
                            <a:ext cx="1955469" cy="2772769"/>
                          </a:xfrm>
                          <a:prstGeom prst="rect">
                            <a:avLst/>
                          </a:prstGeom>
                          <a:solidFill>
                            <a:srgbClr val="CCFFCC"/>
                          </a:solidFill>
                          <a:ln w="9525">
                            <a:solidFill>
                              <a:srgbClr val="008000"/>
                            </a:solidFill>
                            <a:miter lim="800000"/>
                            <a:headEnd/>
                            <a:tailEnd/>
                          </a:ln>
                        </wps:spPr>
                        <wps:txbx>
                          <w:txbxContent>
                            <w:p w14:paraId="73E09E32" w14:textId="77777777" w:rsidR="00C87FD5" w:rsidRPr="0070164B" w:rsidRDefault="00C87FD5" w:rsidP="00C87FD5">
                              <w:pPr>
                                <w:jc w:val="center"/>
                                <w:rPr>
                                  <w:b/>
                                </w:rPr>
                              </w:pPr>
                              <w:r>
                                <w:rPr>
                                  <w:b/>
                                </w:rPr>
                                <w:t>Internal Management</w:t>
                              </w:r>
                              <w:r w:rsidRPr="0070164B">
                                <w:rPr>
                                  <w:b/>
                                </w:rPr>
                                <w:t>:</w:t>
                              </w:r>
                            </w:p>
                            <w:p w14:paraId="0B21D024" w14:textId="77777777" w:rsidR="00C87FD5" w:rsidRDefault="00C87FD5" w:rsidP="00C87FD5">
                              <w:pPr>
                                <w:jc w:val="center"/>
                              </w:pPr>
                              <w:r>
                                <w:t>Governance Framework with key policies and protocols; organisational processes &amp; procedures; Financial Management, Human Resource Management, Information Systems Management ; Day-to-day management of services; Business &amp; Strategic Plans; Performance Management systems; Quality assurance, etc.</w:t>
                              </w:r>
                            </w:p>
                          </w:txbxContent>
                        </wps:txbx>
                        <wps:bodyPr rot="0" vert="horz" wrap="square" lIns="93269" tIns="46634" rIns="93269" bIns="46634" anchor="t" anchorCtr="0" upright="1">
                          <a:noAutofit/>
                        </wps:bodyPr>
                      </wps:wsp>
                      <wps:wsp>
                        <wps:cNvPr id="14" name="Text Box 16"/>
                        <wps:cNvSpPr txBox="1">
                          <a:spLocks noChangeArrowheads="1"/>
                        </wps:cNvSpPr>
                        <wps:spPr bwMode="auto">
                          <a:xfrm>
                            <a:off x="6356254" y="2971080"/>
                            <a:ext cx="1438765" cy="2771690"/>
                          </a:xfrm>
                          <a:prstGeom prst="rect">
                            <a:avLst/>
                          </a:prstGeom>
                          <a:solidFill>
                            <a:srgbClr val="CCFFCC"/>
                          </a:solidFill>
                          <a:ln w="9525">
                            <a:solidFill>
                              <a:srgbClr val="008000"/>
                            </a:solidFill>
                            <a:miter lim="800000"/>
                            <a:headEnd/>
                            <a:tailEnd/>
                          </a:ln>
                        </wps:spPr>
                        <wps:txbx>
                          <w:txbxContent>
                            <w:p w14:paraId="02EB7213" w14:textId="77777777" w:rsidR="00C87FD5" w:rsidRPr="00A14DB0" w:rsidRDefault="00C87FD5" w:rsidP="00C87FD5">
                              <w:pPr>
                                <w:jc w:val="center"/>
                                <w:rPr>
                                  <w:b/>
                                </w:rPr>
                              </w:pPr>
                              <w:r>
                                <w:rPr>
                                  <w:b/>
                                </w:rPr>
                                <w:t>Other (</w:t>
                              </w:r>
                              <w:r w:rsidRPr="00A14DB0">
                                <w:rPr>
                                  <w:b/>
                                </w:rPr>
                                <w:t>Internal)</w:t>
                              </w:r>
                            </w:p>
                            <w:p w14:paraId="1D83F495" w14:textId="77777777" w:rsidR="00C87FD5" w:rsidRPr="00A14DB0" w:rsidRDefault="00C87FD5" w:rsidP="00C87FD5">
                              <w:pPr>
                                <w:jc w:val="center"/>
                              </w:pPr>
                              <w:r w:rsidRPr="00A14DB0">
                                <w:t>Project Teams / Working Groups/</w:t>
                              </w:r>
                            </w:p>
                            <w:p w14:paraId="6A4ABC04" w14:textId="77777777" w:rsidR="00C87FD5" w:rsidRPr="00A14DB0" w:rsidRDefault="00C87FD5" w:rsidP="00C87FD5">
                              <w:pPr>
                                <w:jc w:val="center"/>
                              </w:pPr>
                              <w:r w:rsidRPr="00A14DB0">
                                <w:t xml:space="preserve"> Special Projects</w:t>
                              </w:r>
                            </w:p>
                            <w:p w14:paraId="501BC5A9" w14:textId="77777777" w:rsidR="00C87FD5" w:rsidRDefault="00C87FD5" w:rsidP="00C87FD5">
                              <w:pPr>
                                <w:jc w:val="center"/>
                              </w:pPr>
                              <w:proofErr w:type="spellStart"/>
                              <w:r w:rsidRPr="00A14DB0">
                                <w:t>Etc</w:t>
                              </w:r>
                              <w:proofErr w:type="spellEnd"/>
                            </w:p>
                            <w:p w14:paraId="547AC6ED" w14:textId="77777777" w:rsidR="00C87FD5" w:rsidRDefault="00C87FD5" w:rsidP="00C87FD5">
                              <w:pPr>
                                <w:jc w:val="center"/>
                              </w:pPr>
                            </w:p>
                            <w:p w14:paraId="052E4679" w14:textId="77777777" w:rsidR="00C87FD5" w:rsidRPr="00A14DB0" w:rsidRDefault="00C87FD5" w:rsidP="00C87FD5">
                              <w:pPr>
                                <w:jc w:val="center"/>
                                <w:rPr>
                                  <w:b/>
                                </w:rPr>
                              </w:pPr>
                              <w:r>
                                <w:rPr>
                                  <w:b/>
                                </w:rPr>
                                <w:t>Other (External</w:t>
                              </w:r>
                              <w:r w:rsidRPr="00A14DB0">
                                <w:rPr>
                                  <w:b/>
                                </w:rPr>
                                <w:t>)</w:t>
                              </w:r>
                            </w:p>
                            <w:p w14:paraId="5B52314C" w14:textId="77777777" w:rsidR="00C87FD5" w:rsidRPr="00A14DB0" w:rsidRDefault="00C87FD5" w:rsidP="00C87FD5">
                              <w:pPr>
                                <w:jc w:val="center"/>
                              </w:pPr>
                              <w:r w:rsidRPr="00A14DB0">
                                <w:t>Service level agreement</w:t>
                              </w:r>
                              <w:r>
                                <w:t xml:space="preserve"> obligations/ MOUs/ MOAs/ external obligations </w:t>
                              </w:r>
                            </w:p>
                            <w:p w14:paraId="7B3A2A4A" w14:textId="77777777" w:rsidR="00C87FD5" w:rsidRDefault="00C87FD5" w:rsidP="00C87FD5"/>
                            <w:p w14:paraId="0175587D" w14:textId="77777777" w:rsidR="00C87FD5" w:rsidRDefault="00C87FD5" w:rsidP="00C87FD5">
                              <w:pPr>
                                <w:jc w:val="center"/>
                              </w:pPr>
                            </w:p>
                            <w:p w14:paraId="0DD073C7" w14:textId="77777777" w:rsidR="00C87FD5" w:rsidRPr="00911C4E" w:rsidRDefault="00C87FD5" w:rsidP="00C87FD5">
                              <w:pPr>
                                <w:jc w:val="center"/>
                              </w:pPr>
                            </w:p>
                          </w:txbxContent>
                        </wps:txbx>
                        <wps:bodyPr rot="0" vert="horz" wrap="square" lIns="93269" tIns="46634" rIns="93269" bIns="46634" anchor="t" anchorCtr="0" upright="1">
                          <a:noAutofit/>
                        </wps:bodyPr>
                      </wps:wsp>
                      <wps:wsp>
                        <wps:cNvPr id="15" name="Text Box 17"/>
                        <wps:cNvSpPr txBox="1">
                          <a:spLocks noChangeArrowheads="1"/>
                        </wps:cNvSpPr>
                        <wps:spPr bwMode="auto">
                          <a:xfrm>
                            <a:off x="2514465" y="752077"/>
                            <a:ext cx="4538990" cy="374638"/>
                          </a:xfrm>
                          <a:prstGeom prst="rect">
                            <a:avLst/>
                          </a:prstGeom>
                          <a:solidFill>
                            <a:srgbClr val="FFFF99"/>
                          </a:solidFill>
                          <a:ln w="15875">
                            <a:solidFill>
                              <a:srgbClr val="808000"/>
                            </a:solidFill>
                            <a:miter lim="800000"/>
                            <a:headEnd/>
                            <a:tailEnd/>
                          </a:ln>
                        </wps:spPr>
                        <wps:txbx>
                          <w:txbxContent>
                            <w:p w14:paraId="54171CCD" w14:textId="77777777" w:rsidR="00C87FD5" w:rsidRPr="00586AD0" w:rsidRDefault="00C87FD5" w:rsidP="00C87FD5">
                              <w:pPr>
                                <w:jc w:val="center"/>
                                <w:rPr>
                                  <w:b/>
                                </w:rPr>
                              </w:pPr>
                              <w:r>
                                <w:rPr>
                                  <w:b/>
                                </w:rPr>
                                <w:t xml:space="preserve">Board / Governing Body/Council  </w:t>
                              </w:r>
                            </w:p>
                          </w:txbxContent>
                        </wps:txbx>
                        <wps:bodyPr rot="0" vert="horz" wrap="square" lIns="93269" tIns="46634" rIns="93269" bIns="46634" anchor="t" anchorCtr="0" upright="1">
                          <a:noAutofit/>
                        </wps:bodyPr>
                      </wps:wsp>
                      <wps:wsp>
                        <wps:cNvPr id="16" name="Text Box 18"/>
                        <wps:cNvSpPr txBox="1">
                          <a:spLocks noChangeArrowheads="1"/>
                        </wps:cNvSpPr>
                        <wps:spPr bwMode="auto">
                          <a:xfrm>
                            <a:off x="70063" y="4684506"/>
                            <a:ext cx="1815346" cy="915456"/>
                          </a:xfrm>
                          <a:prstGeom prst="rect">
                            <a:avLst/>
                          </a:prstGeom>
                          <a:solidFill>
                            <a:srgbClr val="CCFFCC"/>
                          </a:solidFill>
                          <a:ln w="9525">
                            <a:solidFill>
                              <a:srgbClr val="008000"/>
                            </a:solidFill>
                            <a:miter lim="800000"/>
                            <a:headEnd/>
                            <a:tailEnd/>
                          </a:ln>
                        </wps:spPr>
                        <wps:txbx>
                          <w:txbxContent>
                            <w:p w14:paraId="6A06D4AB" w14:textId="77777777" w:rsidR="00C87FD5" w:rsidRPr="0070164B" w:rsidRDefault="00C87FD5" w:rsidP="00C87FD5">
                              <w:pPr>
                                <w:jc w:val="center"/>
                                <w:rPr>
                                  <w:b/>
                                </w:rPr>
                              </w:pPr>
                              <w:proofErr w:type="gramStart"/>
                              <w:r>
                                <w:rPr>
                                  <w:b/>
                                </w:rPr>
                                <w:t>Other(</w:t>
                              </w:r>
                              <w:proofErr w:type="gramEnd"/>
                              <w:r>
                                <w:rPr>
                                  <w:b/>
                                </w:rPr>
                                <w:t xml:space="preserve"> external)</w:t>
                              </w:r>
                            </w:p>
                            <w:p w14:paraId="23198442" w14:textId="77777777" w:rsidR="00C87FD5" w:rsidRDefault="00C87FD5" w:rsidP="00C87FD5">
                              <w:pPr>
                                <w:jc w:val="center"/>
                              </w:pPr>
                              <w:r>
                                <w:t xml:space="preserve">Examples could include regulators, revenue authorities, DPC </w:t>
                              </w:r>
                              <w:proofErr w:type="spellStart"/>
                              <w:r>
                                <w:t>etc</w:t>
                              </w:r>
                              <w:proofErr w:type="spellEnd"/>
                              <w:r>
                                <w:t xml:space="preserve"> </w:t>
                              </w:r>
                            </w:p>
                          </w:txbxContent>
                        </wps:txbx>
                        <wps:bodyPr rot="0" vert="horz" wrap="square" lIns="93269" tIns="46634" rIns="93269" bIns="46634" anchor="t" anchorCtr="0" upright="1">
                          <a:noAutofit/>
                        </wps:bodyPr>
                      </wps:wsp>
                      <wps:wsp>
                        <wps:cNvPr id="17" name="Line 19"/>
                        <wps:cNvCnPr/>
                        <wps:spPr bwMode="auto">
                          <a:xfrm>
                            <a:off x="2304527" y="2057313"/>
                            <a:ext cx="210185" cy="4577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0"/>
                        <wps:cNvCnPr/>
                        <wps:spPr bwMode="auto">
                          <a:xfrm flipV="1">
                            <a:off x="1187295" y="2628854"/>
                            <a:ext cx="1251" cy="1828437"/>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9" name="Line 21"/>
                        <wps:cNvCnPr/>
                        <wps:spPr bwMode="auto">
                          <a:xfrm flipV="1">
                            <a:off x="1187295" y="2857718"/>
                            <a:ext cx="1251" cy="15995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2"/>
                        <wps:cNvCnPr/>
                        <wps:spPr bwMode="auto">
                          <a:xfrm flipH="1">
                            <a:off x="6985795" y="1659138"/>
                            <a:ext cx="363933" cy="8705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4"/>
                        <wps:cNvCnPr/>
                        <wps:spPr bwMode="auto">
                          <a:xfrm flipV="1">
                            <a:off x="1187295" y="2628854"/>
                            <a:ext cx="559242" cy="228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5"/>
                        <wps:cNvCnPr/>
                        <wps:spPr bwMode="auto">
                          <a:xfrm flipV="1">
                            <a:off x="559243" y="2628854"/>
                            <a:ext cx="0" cy="228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6"/>
                        <wps:cNvCnPr/>
                        <wps:spPr bwMode="auto">
                          <a:xfrm>
                            <a:off x="559243" y="2628854"/>
                            <a:ext cx="10471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8"/>
                        <wps:cNvCnPr/>
                        <wps:spPr bwMode="auto">
                          <a:xfrm flipV="1">
                            <a:off x="4750198" y="457700"/>
                            <a:ext cx="0" cy="227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31"/>
                        <wps:cNvCnPr/>
                        <wps:spPr bwMode="auto">
                          <a:xfrm flipV="1">
                            <a:off x="1816598" y="2857718"/>
                            <a:ext cx="0" cy="1138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32"/>
                        <wps:cNvCnPr/>
                        <wps:spPr bwMode="auto">
                          <a:xfrm flipV="1">
                            <a:off x="3282887" y="2857718"/>
                            <a:ext cx="0" cy="228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3"/>
                        <wps:cNvCnPr/>
                        <wps:spPr bwMode="auto">
                          <a:xfrm flipV="1">
                            <a:off x="5168294" y="2857718"/>
                            <a:ext cx="0" cy="1138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34"/>
                        <wps:cNvCnPr/>
                        <wps:spPr bwMode="auto">
                          <a:xfrm flipV="1">
                            <a:off x="6984891" y="2857718"/>
                            <a:ext cx="0" cy="1138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5"/>
                        <wps:cNvCnPr/>
                        <wps:spPr bwMode="auto">
                          <a:xfrm flipH="1" flipV="1">
                            <a:off x="7614194" y="2857718"/>
                            <a:ext cx="1047170" cy="1138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8"/>
                        <wps:cNvCnPr/>
                        <wps:spPr bwMode="auto">
                          <a:xfrm flipV="1">
                            <a:off x="2659685" y="1126641"/>
                            <a:ext cx="0" cy="13206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8"/>
                        <wps:cNvCnPr/>
                        <wps:spPr bwMode="auto">
                          <a:xfrm flipV="1">
                            <a:off x="6773695" y="1126686"/>
                            <a:ext cx="0" cy="13208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2"/>
                        <wps:cNvCnPr/>
                        <wps:spPr bwMode="auto">
                          <a:xfrm flipH="1">
                            <a:off x="5551903" y="2287598"/>
                            <a:ext cx="53827" cy="2486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2"/>
                        <wps:cNvCnPr/>
                        <wps:spPr bwMode="auto">
                          <a:xfrm>
                            <a:off x="3663377" y="2287600"/>
                            <a:ext cx="121620" cy="2272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EE13270" id="Canvas 34" o:spid="_x0000_s1028" editas="canvas" style="width:745.8pt;height:500.65pt;mso-position-horizontal-relative:char;mso-position-vertical-relative:line" coordsize="94716,63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94716;height:63582;visibility:visible;mso-wrap-style:square">
                  <v:fill o:detectmouseclick="t"/>
                  <v:path o:connecttype="none"/>
                </v:shape>
                <v:shapetype id="_x0000_t202" coordsize="21600,21600" o:spt="202" path="m,l,21600r21600,l21600,xe">
                  <v:stroke joinstyle="miter"/>
                  <v:path gradientshapeok="t" o:connecttype="rect"/>
                </v:shapetype>
                <v:shape id="_x0000_s1030" type="#_x0000_t202" style="position:absolute;left:33992;width:26500;height:3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" fillcolor="#fc9" strokecolor="#f60" strokeweight="1.25pt">
                  <v:textbox inset="2.59081mm,1.2954mm,2.59081mm,1.2954mm">
                    <w:txbxContent>
                      <w:p w14:paraId="496AEA17" w14:textId="77777777" w:rsidR="00C87FD5" w:rsidRPr="00586AD0" w:rsidRDefault="00C87FD5" w:rsidP="00C87FD5">
                        <w:pPr>
                          <w:jc w:val="center"/>
                          <w:rPr>
                            <w:b/>
                          </w:rPr>
                        </w:pPr>
                        <w:r>
                          <w:rPr>
                            <w:b/>
                          </w:rPr>
                          <w:t xml:space="preserve">MEMBERSHIP </w:t>
                        </w:r>
                      </w:p>
                    </w:txbxContent>
                  </v:textbox>
                </v:shape>
                <v:shape id="Text Box 6" o:spid="_x0000_s1031" type="#_x0000_t202" style="position:absolute;left:28776;top:12518;width:37133;height:10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" fillcolor="#ff9" strokecolor="olive">
                  <v:textbox inset="2.59081mm,1.2954mm,2.59081mm,1.2954mm">
                    <w:txbxContent>
                      <w:p w14:paraId="04496DDC" w14:textId="77777777" w:rsidR="00C87FD5" w:rsidRDefault="00C87FD5" w:rsidP="00C87FD5">
                        <w:pPr>
                          <w:jc w:val="center"/>
                          <w:rPr>
                            <w:b/>
                          </w:rPr>
                        </w:pPr>
                        <w:r>
                          <w:rPr>
                            <w:b/>
                          </w:rPr>
                          <w:t xml:space="preserve">All the Committees - Strategy, Finance, Audit and Risk, Governance </w:t>
                        </w:r>
                        <w:proofErr w:type="spellStart"/>
                        <w:proofErr w:type="gramStart"/>
                        <w:r>
                          <w:rPr>
                            <w:b/>
                          </w:rPr>
                          <w:t>etc</w:t>
                        </w:r>
                        <w:proofErr w:type="spellEnd"/>
                        <w:r>
                          <w:rPr>
                            <w:b/>
                          </w:rPr>
                          <w:t xml:space="preserve"> :</w:t>
                        </w:r>
                        <w:proofErr w:type="gramEnd"/>
                      </w:p>
                      <w:p w14:paraId="100836EA" w14:textId="77777777" w:rsidR="00C87FD5" w:rsidRDefault="00C87FD5" w:rsidP="00C87FD5">
                        <w:pPr>
                          <w:jc w:val="center"/>
                        </w:pPr>
                        <w:r>
                          <w:t xml:space="preserve"> Independent assurance and oversight across the range of functions outlined in each </w:t>
                        </w:r>
                        <w:proofErr w:type="gramStart"/>
                        <w:r>
                          <w:t>committees</w:t>
                        </w:r>
                        <w:proofErr w:type="gramEnd"/>
                        <w:r>
                          <w:t xml:space="preserve"> terms of reference and their annual work programmes  </w:t>
                        </w:r>
                      </w:p>
                      <w:p w14:paraId="262F6602" w14:textId="77777777" w:rsidR="00C87FD5" w:rsidRPr="00A14DB0" w:rsidRDefault="00C87FD5" w:rsidP="00C87FD5">
                        <w:pPr>
                          <w:jc w:val="center"/>
                          <w:rPr>
                            <w:b/>
                          </w:rPr>
                        </w:pPr>
                      </w:p>
                    </w:txbxContent>
                  </v:textbox>
                </v:shape>
                <v:shape id="Text Box 7" o:spid="_x0000_s1032" type="#_x0000_t202" style="position:absolute;left:416;top:7161;width:22628;height:16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" fillcolor="#cff" strokecolor="blue">
                  <v:textbox inset="2.59081mm,1.2954mm,2.59081mm,1.2954mm">
                    <w:txbxContent>
                      <w:p w14:paraId="722FDD17" w14:textId="77777777" w:rsidR="00C87FD5" w:rsidRPr="0070164B" w:rsidRDefault="00C87FD5" w:rsidP="00C87FD5">
                        <w:pPr>
                          <w:jc w:val="center"/>
                          <w:rPr>
                            <w:b/>
                          </w:rPr>
                        </w:pPr>
                        <w:r>
                          <w:rPr>
                            <w:b/>
                          </w:rPr>
                          <w:t>Compliance with laws, regulations, g</w:t>
                        </w:r>
                        <w:r w:rsidRPr="0070164B">
                          <w:rPr>
                            <w:b/>
                          </w:rPr>
                          <w:t>uidance</w:t>
                        </w:r>
                        <w:r>
                          <w:rPr>
                            <w:b/>
                          </w:rPr>
                          <w:t xml:space="preserve">, norms </w:t>
                        </w:r>
                        <w:proofErr w:type="spellStart"/>
                        <w:r>
                          <w:rPr>
                            <w:b/>
                          </w:rPr>
                          <w:t>etc</w:t>
                        </w:r>
                        <w:proofErr w:type="spellEnd"/>
                        <w:r w:rsidRPr="0070164B">
                          <w:rPr>
                            <w:b/>
                          </w:rPr>
                          <w:t>:</w:t>
                        </w:r>
                      </w:p>
                      <w:p w14:paraId="3141C18E" w14:textId="77777777" w:rsidR="00C87FD5" w:rsidRDefault="00C87FD5" w:rsidP="00C87FD5">
                        <w:r>
                          <w:t xml:space="preserve">Relevant laws and regulations, Sports Governance Codes and Standards, Professional Standards and good practice norms and relevant guidance </w:t>
                        </w:r>
                        <w:proofErr w:type="spellStart"/>
                        <w:r>
                          <w:t>etc</w:t>
                        </w:r>
                        <w:proofErr w:type="spellEnd"/>
                        <w:r>
                          <w:t xml:space="preserve"> </w:t>
                        </w:r>
                      </w:p>
                    </w:txbxContent>
                  </v:textbox>
                </v:shape>
                <v:shape id="Text Box 9" o:spid="_x0000_s1033" type="#_x0000_t202" style="position:absolute;left:73325;top:5710;width:21254;height:17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" fillcolor="#cfc" strokecolor="green">
                  <v:textbox inset="2.59081mm,1.2954mm,2.59081mm,1.2954mm">
                    <w:txbxContent>
                      <w:p w14:paraId="3A9E5A47" w14:textId="77777777" w:rsidR="00C87FD5" w:rsidRPr="0070164B" w:rsidRDefault="00C87FD5" w:rsidP="00C87FD5">
                        <w:pPr>
                          <w:jc w:val="center"/>
                          <w:rPr>
                            <w:b/>
                          </w:rPr>
                        </w:pPr>
                        <w:r>
                          <w:rPr>
                            <w:b/>
                          </w:rPr>
                          <w:t>Chief Executive and Management</w:t>
                        </w:r>
                        <w:r w:rsidRPr="0070164B">
                          <w:rPr>
                            <w:b/>
                          </w:rPr>
                          <w:t>:</w:t>
                        </w:r>
                      </w:p>
                      <w:p w14:paraId="67FA1781" w14:textId="77777777" w:rsidR="00C87FD5" w:rsidRDefault="00C87FD5" w:rsidP="00C87FD5">
                        <w:pPr>
                          <w:jc w:val="center"/>
                        </w:pPr>
                        <w:r>
                          <w:t>Provide reports on performance, strategy implementation, risk management and control systems to inform key decisions and as part of accountability arrangements</w:t>
                        </w:r>
                      </w:p>
                    </w:txbxContent>
                  </v:textbox>
                </v:shape>
                <v:shape id="Text Box 10" o:spid="_x0000_s1034" type="#_x0000_t202" style="position:absolute;left:17463;top:25146;width:69146;height:3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" fillcolor="#cfc" strokecolor="green" strokeweight="1.25pt">
                  <v:textbox inset="2.59081mm,1.2954mm,2.59081mm,1.2954mm">
                    <w:txbxContent>
                      <w:p w14:paraId="2DBB5C47" w14:textId="77777777" w:rsidR="00C87FD5" w:rsidRPr="00A14DB0" w:rsidRDefault="00C87FD5" w:rsidP="00C87FD5">
                        <w:pPr>
                          <w:jc w:val="center"/>
                          <w:rPr>
                            <w:b/>
                            <w:color w:val="FF0000"/>
                            <w:sz w:val="32"/>
                            <w:szCs w:val="32"/>
                          </w:rPr>
                        </w:pPr>
                        <w:r w:rsidRPr="00A14DB0">
                          <w:rPr>
                            <w:b/>
                            <w:color w:val="FF0000"/>
                            <w:sz w:val="32"/>
                            <w:szCs w:val="32"/>
                          </w:rPr>
                          <w:t>KEY SOURCES OF ASSURANCE</w:t>
                        </w:r>
                        <w:r>
                          <w:rPr>
                            <w:b/>
                            <w:color w:val="FF0000"/>
                            <w:sz w:val="32"/>
                            <w:szCs w:val="32"/>
                          </w:rPr>
                          <w:t>S WITHIN THE ORGANISATION</w:t>
                        </w:r>
                      </w:p>
                    </w:txbxContent>
                  </v:textbox>
                </v:shape>
                <v:shape id="Text Box 11" o:spid="_x0000_s1035" type="#_x0000_t202" style="position:absolute;top:28572;width:11184;height:1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" fillcolor="#cfc" strokecolor="green">
                  <v:textbox inset="2.59081mm,1.2954mm,2.59081mm,1.2954mm">
                    <w:txbxContent>
                      <w:p w14:paraId="4BB08986" w14:textId="77777777" w:rsidR="00C87FD5" w:rsidRPr="0070164B" w:rsidRDefault="00C87FD5" w:rsidP="00C87FD5">
                        <w:pPr>
                          <w:jc w:val="center"/>
                          <w:rPr>
                            <w:b/>
                          </w:rPr>
                        </w:pPr>
                        <w:r>
                          <w:rPr>
                            <w:b/>
                          </w:rPr>
                          <w:t>Internal Audit</w:t>
                        </w:r>
                        <w:r w:rsidRPr="0070164B">
                          <w:rPr>
                            <w:b/>
                          </w:rPr>
                          <w:t>:</w:t>
                        </w:r>
                      </w:p>
                      <w:p w14:paraId="4E98C547" w14:textId="77777777" w:rsidR="00C87FD5" w:rsidRDefault="00C87FD5" w:rsidP="00C87FD5">
                        <w:pPr>
                          <w:jc w:val="center"/>
                        </w:pPr>
                        <w:r>
                          <w:t>Independent opinion on the adequacy of &amp; compliance with internal control processes.</w:t>
                        </w:r>
                      </w:p>
                    </w:txbxContent>
                  </v:textbox>
                </v:shape>
                <v:shape id="Text Box 12" o:spid="_x0000_s1036" type="#_x0000_t202" style="position:absolute;left:79625;top:29711;width:15088;height:27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" fillcolor="#cfc" strokecolor="green">
                  <v:textbox inset="2.59081mm,1.2954mm,2.59081mm,1.2954mm">
                    <w:txbxContent>
                      <w:p w14:paraId="68ADB962" w14:textId="77777777" w:rsidR="00C87FD5" w:rsidRPr="0070164B" w:rsidRDefault="00C87FD5" w:rsidP="00C87FD5">
                        <w:pPr>
                          <w:jc w:val="center"/>
                          <w:rPr>
                            <w:b/>
                          </w:rPr>
                        </w:pPr>
                        <w:r>
                          <w:rPr>
                            <w:b/>
                          </w:rPr>
                          <w:t>External Audit</w:t>
                        </w:r>
                        <w:r w:rsidRPr="0070164B">
                          <w:rPr>
                            <w:b/>
                          </w:rPr>
                          <w:t>:</w:t>
                        </w:r>
                      </w:p>
                      <w:p w14:paraId="6BADE540" w14:textId="77777777" w:rsidR="00C87FD5" w:rsidRDefault="00C87FD5" w:rsidP="00C87FD5">
                        <w:pPr>
                          <w:jc w:val="center"/>
                        </w:pPr>
                        <w:r>
                          <w:t>Independent scrutiny of the effectiveness of the financial control environment including financial reporting, internal control, risk management;</w:t>
                        </w:r>
                      </w:p>
                      <w:p w14:paraId="0940C3BC" w14:textId="77777777" w:rsidR="00C87FD5" w:rsidRDefault="00C87FD5" w:rsidP="00C87FD5">
                        <w:pPr>
                          <w:jc w:val="center"/>
                        </w:pPr>
                        <w:r>
                          <w:t xml:space="preserve">Control improvements highlighted in </w:t>
                        </w:r>
                        <w:proofErr w:type="gramStart"/>
                        <w:r>
                          <w:t>management  letters</w:t>
                        </w:r>
                        <w:proofErr w:type="gramEnd"/>
                        <w:r>
                          <w:t xml:space="preserve">, Audit Reports </w:t>
                        </w:r>
                        <w:proofErr w:type="spellStart"/>
                        <w:r>
                          <w:t>etc</w:t>
                        </w:r>
                        <w:proofErr w:type="spellEnd"/>
                        <w:r>
                          <w:t xml:space="preserve"> </w:t>
                        </w:r>
                      </w:p>
                    </w:txbxContent>
                  </v:textbox>
                </v:shape>
                <v:shape id="Text Box 13" o:spid="_x0000_s1037" type="#_x0000_t202" style="position:absolute;left:24445;top:30863;width:17203;height:2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" fillcolor="#cfc" strokecolor="green">
                  <v:textbox inset="2.59081mm,1.2954mm,2.59081mm,1.2954mm">
                    <w:txbxContent>
                      <w:p w14:paraId="1CE784D8" w14:textId="77777777" w:rsidR="00C87FD5" w:rsidRPr="0070164B" w:rsidRDefault="00C87FD5" w:rsidP="00C87FD5">
                        <w:pPr>
                          <w:jc w:val="center"/>
                          <w:rPr>
                            <w:b/>
                          </w:rPr>
                        </w:pPr>
                        <w:r>
                          <w:rPr>
                            <w:b/>
                          </w:rPr>
                          <w:t>Risk Management</w:t>
                        </w:r>
                        <w:r w:rsidRPr="0070164B">
                          <w:rPr>
                            <w:b/>
                          </w:rPr>
                          <w:t>:</w:t>
                        </w:r>
                      </w:p>
                      <w:p w14:paraId="78E00917" w14:textId="77777777" w:rsidR="00C87FD5" w:rsidRDefault="00C87FD5" w:rsidP="00C87FD5">
                        <w:pPr>
                          <w:jc w:val="center"/>
                        </w:pPr>
                        <w:r>
                          <w:t>Outcomes from risk assessment &amp; evaluation as documented in Corporate &amp; Section Risk Registers</w:t>
                        </w:r>
                        <w:proofErr w:type="gramStart"/>
                        <w:r>
                          <w:t>;</w:t>
                        </w:r>
                        <w:proofErr w:type="gramEnd"/>
                        <w:r>
                          <w:br/>
                          <w:t>senior management  monitoring the risk registers;</w:t>
                        </w:r>
                      </w:p>
                      <w:p w14:paraId="45C9A127" w14:textId="77777777" w:rsidR="00C87FD5" w:rsidRDefault="00C87FD5" w:rsidP="00C87FD5">
                        <w:pPr>
                          <w:jc w:val="center"/>
                        </w:pPr>
                        <w:r>
                          <w:t xml:space="preserve">Formal review of Corporate Risk Registers by </w:t>
                        </w:r>
                        <w:proofErr w:type="gramStart"/>
                        <w:r>
                          <w:t>Board .</w:t>
                        </w:r>
                        <w:proofErr w:type="gramEnd"/>
                      </w:p>
                    </w:txbxContent>
                  </v:textbox>
                </v:shape>
                <v:shape id="Text Box 14" o:spid="_x0000_s1038" type="#_x0000_t202" style="position:absolute;left:12571;top:29713;width:11198;height:16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" fillcolor="#cfc" strokecolor="green">
                  <v:textbox inset="2.59081mm,1.2954mm,2.59081mm,1.2954mm">
                    <w:txbxContent>
                      <w:p w14:paraId="002D91D9" w14:textId="77777777" w:rsidR="00C87FD5" w:rsidRDefault="00C87FD5" w:rsidP="00C87FD5">
                        <w:pPr>
                          <w:jc w:val="center"/>
                          <w:rPr>
                            <w:b/>
                          </w:rPr>
                        </w:pPr>
                        <w:r>
                          <w:rPr>
                            <w:b/>
                          </w:rPr>
                          <w:t xml:space="preserve">Corporate Compliance </w:t>
                        </w:r>
                      </w:p>
                      <w:p w14:paraId="6F40DCC3" w14:textId="77777777" w:rsidR="00C87FD5" w:rsidRPr="0070164B" w:rsidRDefault="00C87FD5" w:rsidP="00C87FD5">
                        <w:pPr>
                          <w:jc w:val="center"/>
                          <w:rPr>
                            <w:b/>
                          </w:rPr>
                        </w:pPr>
                        <w:r>
                          <w:rPr>
                            <w:b/>
                          </w:rPr>
                          <w:t xml:space="preserve">(Secretary) </w:t>
                        </w:r>
                      </w:p>
                      <w:p w14:paraId="2662281E" w14:textId="77777777" w:rsidR="00C87FD5" w:rsidRDefault="00C87FD5" w:rsidP="00C87FD5">
                        <w:pPr>
                          <w:jc w:val="center"/>
                        </w:pPr>
                        <w:r>
                          <w:t>Provision of oversight &amp; reporting role on compliance.</w:t>
                        </w:r>
                      </w:p>
                    </w:txbxContent>
                  </v:textbox>
                </v:shape>
                <v:shape id="Text Box 15" o:spid="_x0000_s1039" type="#_x0000_t202" style="position:absolute;left:42603;top:29708;width:19555;height:27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" fillcolor="#cfc" strokecolor="green">
                  <v:textbox inset="2.59081mm,1.2954mm,2.59081mm,1.2954mm">
                    <w:txbxContent>
                      <w:p w14:paraId="73E09E32" w14:textId="77777777" w:rsidR="00C87FD5" w:rsidRPr="0070164B" w:rsidRDefault="00C87FD5" w:rsidP="00C87FD5">
                        <w:pPr>
                          <w:jc w:val="center"/>
                          <w:rPr>
                            <w:b/>
                          </w:rPr>
                        </w:pPr>
                        <w:r>
                          <w:rPr>
                            <w:b/>
                          </w:rPr>
                          <w:t>Internal Management</w:t>
                        </w:r>
                        <w:r w:rsidRPr="0070164B">
                          <w:rPr>
                            <w:b/>
                          </w:rPr>
                          <w:t>:</w:t>
                        </w:r>
                      </w:p>
                      <w:p w14:paraId="0B21D024" w14:textId="77777777" w:rsidR="00C87FD5" w:rsidRDefault="00C87FD5" w:rsidP="00C87FD5">
                        <w:pPr>
                          <w:jc w:val="center"/>
                        </w:pPr>
                        <w:r>
                          <w:t>Governance Framework with key policies and protocols; organisational processes &amp; procedures; Financial Management, Human Resource Management, Information Systems Management ; Day-to-day management of services; Business &amp; Strategic Plans; Performance Management systems; Quality assurance, etc.</w:t>
                        </w:r>
                      </w:p>
                    </w:txbxContent>
                  </v:textbox>
                </v:shape>
                <v:shape id="Text Box 16" o:spid="_x0000_s1040" type="#_x0000_t202" style="position:absolute;left:63562;top:29710;width:14388;height:27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" fillcolor="#cfc" strokecolor="green">
                  <v:textbox inset="2.59081mm,1.2954mm,2.59081mm,1.2954mm">
                    <w:txbxContent>
                      <w:p w14:paraId="02EB7213" w14:textId="77777777" w:rsidR="00C87FD5" w:rsidRPr="00A14DB0" w:rsidRDefault="00C87FD5" w:rsidP="00C87FD5">
                        <w:pPr>
                          <w:jc w:val="center"/>
                          <w:rPr>
                            <w:b/>
                          </w:rPr>
                        </w:pPr>
                        <w:r>
                          <w:rPr>
                            <w:b/>
                          </w:rPr>
                          <w:t>Other (</w:t>
                        </w:r>
                        <w:r w:rsidRPr="00A14DB0">
                          <w:rPr>
                            <w:b/>
                          </w:rPr>
                          <w:t>Internal)</w:t>
                        </w:r>
                      </w:p>
                      <w:p w14:paraId="1D83F495" w14:textId="77777777" w:rsidR="00C87FD5" w:rsidRPr="00A14DB0" w:rsidRDefault="00C87FD5" w:rsidP="00C87FD5">
                        <w:pPr>
                          <w:jc w:val="center"/>
                        </w:pPr>
                        <w:r w:rsidRPr="00A14DB0">
                          <w:t>Project Teams / Working Groups/</w:t>
                        </w:r>
                      </w:p>
                      <w:p w14:paraId="6A4ABC04" w14:textId="77777777" w:rsidR="00C87FD5" w:rsidRPr="00A14DB0" w:rsidRDefault="00C87FD5" w:rsidP="00C87FD5">
                        <w:pPr>
                          <w:jc w:val="center"/>
                        </w:pPr>
                        <w:r w:rsidRPr="00A14DB0">
                          <w:t xml:space="preserve"> Special Projects</w:t>
                        </w:r>
                      </w:p>
                      <w:p w14:paraId="501BC5A9" w14:textId="77777777" w:rsidR="00C87FD5" w:rsidRDefault="00C87FD5" w:rsidP="00C87FD5">
                        <w:pPr>
                          <w:jc w:val="center"/>
                        </w:pPr>
                        <w:proofErr w:type="spellStart"/>
                        <w:r w:rsidRPr="00A14DB0">
                          <w:t>Etc</w:t>
                        </w:r>
                        <w:proofErr w:type="spellEnd"/>
                      </w:p>
                      <w:p w14:paraId="547AC6ED" w14:textId="77777777" w:rsidR="00C87FD5" w:rsidRDefault="00C87FD5" w:rsidP="00C87FD5">
                        <w:pPr>
                          <w:jc w:val="center"/>
                        </w:pPr>
                      </w:p>
                      <w:p w14:paraId="052E4679" w14:textId="77777777" w:rsidR="00C87FD5" w:rsidRPr="00A14DB0" w:rsidRDefault="00C87FD5" w:rsidP="00C87FD5">
                        <w:pPr>
                          <w:jc w:val="center"/>
                          <w:rPr>
                            <w:b/>
                          </w:rPr>
                        </w:pPr>
                        <w:r>
                          <w:rPr>
                            <w:b/>
                          </w:rPr>
                          <w:t>Other (External</w:t>
                        </w:r>
                        <w:r w:rsidRPr="00A14DB0">
                          <w:rPr>
                            <w:b/>
                          </w:rPr>
                          <w:t>)</w:t>
                        </w:r>
                      </w:p>
                      <w:p w14:paraId="5B52314C" w14:textId="77777777" w:rsidR="00C87FD5" w:rsidRPr="00A14DB0" w:rsidRDefault="00C87FD5" w:rsidP="00C87FD5">
                        <w:pPr>
                          <w:jc w:val="center"/>
                        </w:pPr>
                        <w:r w:rsidRPr="00A14DB0">
                          <w:t>Service level agreement</w:t>
                        </w:r>
                        <w:r>
                          <w:t xml:space="preserve"> obligations/ MOUs/ MOAs/ external obligations </w:t>
                        </w:r>
                      </w:p>
                      <w:p w14:paraId="7B3A2A4A" w14:textId="77777777" w:rsidR="00C87FD5" w:rsidRDefault="00C87FD5" w:rsidP="00C87FD5"/>
                      <w:p w14:paraId="0175587D" w14:textId="77777777" w:rsidR="00C87FD5" w:rsidRDefault="00C87FD5" w:rsidP="00C87FD5">
                        <w:pPr>
                          <w:jc w:val="center"/>
                        </w:pPr>
                      </w:p>
                      <w:p w14:paraId="0DD073C7" w14:textId="77777777" w:rsidR="00C87FD5" w:rsidRPr="00911C4E" w:rsidRDefault="00C87FD5" w:rsidP="00C87FD5">
                        <w:pPr>
                          <w:jc w:val="center"/>
                        </w:pPr>
                      </w:p>
                    </w:txbxContent>
                  </v:textbox>
                </v:shape>
                <v:shape id="Text Box 17" o:spid="_x0000_s1041" type="#_x0000_t202" style="position:absolute;left:25144;top:7520;width:45390;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" fillcolor="#ff9" strokecolor="olive" strokeweight="1.25pt">
                  <v:textbox inset="2.59081mm,1.2954mm,2.59081mm,1.2954mm">
                    <w:txbxContent>
                      <w:p w14:paraId="54171CCD" w14:textId="77777777" w:rsidR="00C87FD5" w:rsidRPr="00586AD0" w:rsidRDefault="00C87FD5" w:rsidP="00C87FD5">
                        <w:pPr>
                          <w:jc w:val="center"/>
                          <w:rPr>
                            <w:b/>
                          </w:rPr>
                        </w:pPr>
                        <w:r>
                          <w:rPr>
                            <w:b/>
                          </w:rPr>
                          <w:t xml:space="preserve">Board / Governing Body/Council  </w:t>
                        </w:r>
                      </w:p>
                    </w:txbxContent>
                  </v:textbox>
                </v:shape>
                <v:shape id="Text Box 18" o:spid="_x0000_s1042" type="#_x0000_t202" style="position:absolute;left:700;top:46845;width:18154;height:9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" fillcolor="#cfc" strokecolor="green">
                  <v:textbox inset="2.59081mm,1.2954mm,2.59081mm,1.2954mm">
                    <w:txbxContent>
                      <w:p w14:paraId="6A06D4AB" w14:textId="77777777" w:rsidR="00C87FD5" w:rsidRPr="0070164B" w:rsidRDefault="00C87FD5" w:rsidP="00C87FD5">
                        <w:pPr>
                          <w:jc w:val="center"/>
                          <w:rPr>
                            <w:b/>
                          </w:rPr>
                        </w:pPr>
                        <w:proofErr w:type="gramStart"/>
                        <w:r>
                          <w:rPr>
                            <w:b/>
                          </w:rPr>
                          <w:t>Other(</w:t>
                        </w:r>
                        <w:proofErr w:type="gramEnd"/>
                        <w:r>
                          <w:rPr>
                            <w:b/>
                          </w:rPr>
                          <w:t xml:space="preserve"> external)</w:t>
                        </w:r>
                      </w:p>
                      <w:p w14:paraId="23198442" w14:textId="77777777" w:rsidR="00C87FD5" w:rsidRDefault="00C87FD5" w:rsidP="00C87FD5">
                        <w:pPr>
                          <w:jc w:val="center"/>
                        </w:pPr>
                        <w:r>
                          <w:t xml:space="preserve">Examples could include regulators, revenue authorities, DPC </w:t>
                        </w:r>
                        <w:proofErr w:type="spellStart"/>
                        <w:r>
                          <w:t>etc</w:t>
                        </w:r>
                        <w:proofErr w:type="spellEnd"/>
                        <w:r>
                          <w:t xml:space="preserve"> </w:t>
                        </w:r>
                      </w:p>
                    </w:txbxContent>
                  </v:textbox>
                </v:shape>
                <v:line id="Line 19" o:spid="_x0000_s1043" style="position:absolute;visibility:visible;mso-wrap-style:square" from="23045,20573" to="25147,25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20" o:spid="_x0000_s1044" style="position:absolute;flip:y;visibility:visible;mso-wrap-style:square" from="11872,26288" to="11885,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" stroked="f"/>
                <v:line id="Line 21" o:spid="_x0000_s1045" style="position:absolute;flip:y;visibility:visible;mso-wrap-style:square" from="11872,28577" to="11885,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22" o:spid="_x0000_s1046" style="position:absolute;flip:x;visibility:visible;mso-wrap-style:square" from="69857,16591" to="73497,25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">
                  <v:stroke endarrow="block"/>
                </v:line>
                <v:line id="Line 24" o:spid="_x0000_s1047" style="position:absolute;flip:y;visibility:visible;mso-wrap-style:square" from="11872,26288" to="17465,2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line id="Line 25" o:spid="_x0000_s1048" style="position:absolute;flip:y;visibility:visible;mso-wrap-style:square" from="5592,26288" to="5592,2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line id="Line 26" o:spid="_x0000_s1049" style="position:absolute;visibility:visible;mso-wrap-style:square" from="5592,26288" to="16064,2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28" o:spid="_x0000_s1050" style="position:absolute;flip:y;visibility:visible;mso-wrap-style:square" from="47501,4577" to="47501,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31" o:spid="_x0000_s1051" style="position:absolute;flip:y;visibility:visible;mso-wrap-style:square" from="18165,28577" to="18165,2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line id="Line 32" o:spid="_x0000_s1052" style="position:absolute;flip:y;visibility:visible;mso-wrap-style:square" from="32828,28577" to="32828,30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v:line>
                <v:line id="Line 33" o:spid="_x0000_s1053" style="position:absolute;flip:y;visibility:visible;mso-wrap-style:square" from="51682,28577" to="51682,2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34" o:spid="_x0000_s1054" style="position:absolute;flip:y;visibility:visible;mso-wrap-style:square" from="69848,28577" to="69848,2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line id="Line 35" o:spid="_x0000_s1055" style="position:absolute;flip:x y;visibility:visible;mso-wrap-style:square" from="76141,28577" to="86613,2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">
                  <v:stroke endarrow="block"/>
                </v:line>
                <v:line id="Line 28" o:spid="_x0000_s1056" style="position:absolute;flip:y;visibility:visible;mso-wrap-style:square" from="26596,11266" to="26596,24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8" o:spid="_x0000_s1057" style="position:absolute;flip:y;visibility:visible;mso-wrap-style:square" from="67736,11266" to="67736,24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2" o:spid="_x0000_s1058" style="position:absolute;flip:x;visibility:visible;mso-wrap-style:square" from="55519,22875" to="56057,2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line id="Line 22" o:spid="_x0000_s1059" style="position:absolute;visibility:visible;mso-wrap-style:square" from="36633,22876" to="37849,2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w10:anchorlock/>
              </v:group>
            </w:pict>
          </mc:Fallback>
        </mc:AlternateContent>
      </w:r>
    </w:p>
    <w:sectPr w:rsidR="00C87FD5" w:rsidSect="00C87FD5">
      <w:headerReference w:type="first" r:id="rId15"/>
      <w:pgSz w:w="16840" w:h="11900" w:orient="landscape"/>
      <w:pgMar w:top="1080" w:right="0" w:bottom="1080" w:left="1440" w:header="0" w:footer="0"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C377072" w16cex:dateUtc="2021-03-23T09:35:17.678Z"/>
  <w16cex:commentExtensible w16cex:durableId="31F6ED08" w16cex:dateUtc="2021-03-23T09:40:43.996Z"/>
  <w16cex:commentExtensible w16cex:durableId="7C3C730D" w16cex:dateUtc="2021-03-23T12:05:07.62Z"/>
  <w16cex:commentExtensible w16cex:durableId="4E51EABA" w16cex:dateUtc="2021-03-23T09:55:37.935Z"/>
  <w16cex:commentExtensible w16cex:durableId="0F71B40B" w16cex:dateUtc="2021-03-23T12:07:00.967Z"/>
  <w16cex:commentExtensible w16cex:durableId="61E82E07" w16cex:dateUtc="2021-03-23T12:11:55.714Z"/>
</w16cex:commentsExtensible>
</file>

<file path=word/commentsIds.xml><?xml version="1.0" encoding="utf-8"?>
<w16cid:commentsIds xmlns:mc="http://schemas.openxmlformats.org/markup-compatibility/2006" xmlns:w16cid="http://schemas.microsoft.com/office/word/2016/wordml/cid" mc:Ignorable="w16cid">
  <w16cid:commentId w16cid:paraId="77E40C69" w16cid:durableId="0C377072"/>
  <w16cid:commentId w16cid:paraId="4324EE48" w16cid:durableId="31F6ED08"/>
  <w16cid:commentId w16cid:paraId="04C3F3E0" w16cid:durableId="4E51EABA"/>
  <w16cid:commentId w16cid:paraId="7AF4F709" w16cid:durableId="7C3C730D"/>
  <w16cid:commentId w16cid:paraId="310EA676" w16cid:durableId="0F71B40B"/>
  <w16cid:commentId w16cid:paraId="0AD31819" w16cid:durableId="61E82E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7740C" w14:textId="77777777" w:rsidR="00B21F87" w:rsidRDefault="00B21F87" w:rsidP="00DC368E">
      <w:r>
        <w:separator/>
      </w:r>
    </w:p>
  </w:endnote>
  <w:endnote w:type="continuationSeparator" w:id="0">
    <w:p w14:paraId="324107BC" w14:textId="77777777" w:rsidR="00B21F87" w:rsidRDefault="00B21F87"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ownStd Thin">
    <w:altName w:val="Calibri"/>
    <w:panose1 w:val="00000000000000000000"/>
    <w:charset w:val="00"/>
    <w:family w:val="modern"/>
    <w:notTrueType/>
    <w:pitch w:val="variable"/>
    <w:sig w:usb0="800000AF" w:usb1="4000206B"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rande"/>
    <w:charset w:val="00"/>
    <w:family w:val="swiss"/>
    <w:pitch w:val="variable"/>
    <w:sig w:usb0="00000000"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1FB4F8A7" w:rsidR="00945B83" w:rsidRPr="00CF4181" w:rsidRDefault="00FD3A0C" w:rsidP="001C7E43">
    <w:pPr>
      <w:pStyle w:val="Footer"/>
      <w:ind w:left="426" w:right="-1056" w:hanging="425"/>
      <w:rPr>
        <w:rFonts w:ascii="Calibri" w:hAnsi="Calibri" w:cs="Calibri"/>
        <w:sz w:val="16"/>
        <w:szCs w:val="16"/>
      </w:rPr>
    </w:pPr>
    <w:r>
      <w:rPr>
        <w:rFonts w:ascii="Calibri" w:hAnsi="Calibri" w:cs="Calibri"/>
        <w:sz w:val="16"/>
        <w:szCs w:val="16"/>
      </w:rPr>
      <w:t>Assurance – Draft Discussion Paper</w:t>
    </w:r>
    <w:r w:rsidR="00CF4181">
      <w:rPr>
        <w:rFonts w:ascii="Calibri" w:hAnsi="Calibri" w:cs="Calibri"/>
        <w:sz w:val="16"/>
        <w:szCs w:val="16"/>
      </w:rPr>
      <w:tab/>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E95187">
      <w:rPr>
        <w:rFonts w:ascii="Calibri" w:hAnsi="Calibri" w:cs="Calibri"/>
        <w:noProof/>
        <w:sz w:val="18"/>
        <w:szCs w:val="18"/>
      </w:rPr>
      <w:t>- 7 -</w:t>
    </w:r>
    <w:r w:rsidR="00F521D6" w:rsidRPr="00A46C23">
      <w:rPr>
        <w:rFonts w:ascii="Calibri" w:hAnsi="Calibri" w:cs="Calibri"/>
        <w:sz w:val="18"/>
        <w:szCs w:val="18"/>
      </w:rPr>
      <w:fldChar w:fldCharType="end"/>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C85D9" w14:textId="77777777" w:rsidR="00B21F87" w:rsidRDefault="00B21F87" w:rsidP="00DC368E">
      <w:r>
        <w:separator/>
      </w:r>
    </w:p>
  </w:footnote>
  <w:footnote w:type="continuationSeparator" w:id="0">
    <w:p w14:paraId="6361A357" w14:textId="77777777" w:rsidR="00B21F87" w:rsidRDefault="00B21F87" w:rsidP="00DC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240B2" w14:textId="46D66345" w:rsidR="00EE5E8F" w:rsidRDefault="7AFAFCA9" w:rsidP="001C7E43">
    <w:pPr>
      <w:pStyle w:val="Header"/>
      <w:ind w:left="-1080"/>
    </w:pPr>
    <w:r>
      <w:rPr>
        <w:noProof/>
        <w:lang w:eastAsia="en-IE"/>
      </w:rPr>
      <w:drawing>
        <wp:inline distT="0" distB="0" distL="0" distR="0" wp14:anchorId="29AB35B2" wp14:editId="78C7B9DF">
          <wp:extent cx="7540390" cy="1089802"/>
          <wp:effectExtent l="0" t="0" r="381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
                    <a:extLst>
                      <a:ext uri="{28A0092B-C50C-407E-A947-70E740481C1C}">
                        <a14:useLocalDpi xmlns:a14="http://schemas.microsoft.com/office/drawing/2010/main" val="0"/>
                      </a:ext>
                    </a:extLst>
                  </a:blip>
                  <a:stretch>
                    <a:fillRect/>
                  </a:stretch>
                </pic:blipFill>
                <pic:spPr>
                  <a:xfrm>
                    <a:off x="0" y="0"/>
                    <a:ext cx="7540390" cy="1089802"/>
                  </a:xfrm>
                  <a:prstGeom prst="rect">
                    <a:avLst/>
                  </a:prstGeom>
                </pic:spPr>
              </pic:pic>
            </a:graphicData>
          </a:graphic>
        </wp:inline>
      </w:drawing>
    </w:r>
  </w:p>
  <w:p w14:paraId="63A4AA6E" w14:textId="51EA636A" w:rsidR="00945B83" w:rsidRDefault="00945B83" w:rsidP="001C7E43">
    <w:pPr>
      <w:pStyle w:val="Header"/>
      <w:ind w:left="-108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4A599" w14:textId="226D7277" w:rsidR="00E95187" w:rsidRPr="00E95187" w:rsidRDefault="00E95187" w:rsidP="00E95187">
    <w:pPr>
      <w:pStyle w:val="Header"/>
      <w:jc w:val="center"/>
      <w:rPr>
        <w:b/>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5F929" w14:textId="77777777" w:rsidR="00E95187" w:rsidRDefault="00E95187" w:rsidP="00E95187">
    <w:pPr>
      <w:pStyle w:val="Header"/>
      <w:jc w:val="center"/>
      <w:rPr>
        <w:b/>
        <w:u w:val="single"/>
      </w:rPr>
    </w:pPr>
  </w:p>
  <w:p w14:paraId="08E48353" w14:textId="77777777" w:rsidR="00E95187" w:rsidRPr="00E95187" w:rsidRDefault="00E95187" w:rsidP="00E95187">
    <w:pPr>
      <w:pStyle w:val="Header"/>
      <w:jc w:val="center"/>
      <w:rPr>
        <w:b/>
        <w:u w:val="single"/>
      </w:rPr>
    </w:pPr>
    <w:r w:rsidRPr="00E95187">
      <w:rPr>
        <w:b/>
        <w:u w:val="single"/>
      </w:rPr>
      <w:t>Appendix 1 – Assurance Map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AF5"/>
    <w:multiLevelType w:val="hybridMultilevel"/>
    <w:tmpl w:val="9D36C37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33F7E48"/>
    <w:multiLevelType w:val="hybridMultilevel"/>
    <w:tmpl w:val="DCC02EDA"/>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5CB51BE"/>
    <w:multiLevelType w:val="hybridMultilevel"/>
    <w:tmpl w:val="63844FF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64038A4"/>
    <w:multiLevelType w:val="hybridMultilevel"/>
    <w:tmpl w:val="30D842E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901729"/>
    <w:multiLevelType w:val="hybridMultilevel"/>
    <w:tmpl w:val="ACA0FA6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F549E3"/>
    <w:multiLevelType w:val="hybridMultilevel"/>
    <w:tmpl w:val="ACA0FA6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67430BD"/>
    <w:multiLevelType w:val="hybridMultilevel"/>
    <w:tmpl w:val="B5AAB6B4"/>
    <w:lvl w:ilvl="0" w:tplc="18090015">
      <w:start w:val="1"/>
      <w:numFmt w:val="upperLetter"/>
      <w:lvlText w:val="%1."/>
      <w:lvlJc w:val="left"/>
      <w:pPr>
        <w:ind w:left="720" w:hanging="360"/>
      </w:pPr>
      <w:rPr>
        <w:rFont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13815E4"/>
    <w:multiLevelType w:val="hybridMultilevel"/>
    <w:tmpl w:val="DFC2D850"/>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3536FCA"/>
    <w:multiLevelType w:val="hybridMultilevel"/>
    <w:tmpl w:val="C9CC0E0C"/>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B190515"/>
    <w:multiLevelType w:val="hybridMultilevel"/>
    <w:tmpl w:val="65947E7A"/>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71E2933"/>
    <w:multiLevelType w:val="hybridMultilevel"/>
    <w:tmpl w:val="772C3BA2"/>
    <w:lvl w:ilvl="0" w:tplc="18090015">
      <w:start w:val="1"/>
      <w:numFmt w:val="upperLetter"/>
      <w:lvlText w:val="%1."/>
      <w:lvlJc w:val="left"/>
      <w:pPr>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DB46737"/>
    <w:multiLevelType w:val="hybridMultilevel"/>
    <w:tmpl w:val="45484AF2"/>
    <w:lvl w:ilvl="0" w:tplc="315CE08C">
      <w:start w:val="1"/>
      <w:numFmt w:val="decimal"/>
      <w:lvlText w:val="%1."/>
      <w:lvlJc w:val="left"/>
      <w:pPr>
        <w:ind w:left="720" w:hanging="360"/>
      </w:pPr>
      <w:rPr>
        <w:rFonts w:ascii="BrownStd Thin" w:eastAsia="Times New Roman" w:hAnsi="BrownStd Thin" w:cs="Times New Roman" w:hint="default"/>
        <w:b/>
        <w:color w:val="009482"/>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F35076C"/>
    <w:multiLevelType w:val="hybridMultilevel"/>
    <w:tmpl w:val="EA46123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9"/>
  </w:num>
  <w:num w:numId="3">
    <w:abstractNumId w:val="7"/>
  </w:num>
  <w:num w:numId="4">
    <w:abstractNumId w:val="8"/>
  </w:num>
  <w:num w:numId="5">
    <w:abstractNumId w:val="0"/>
  </w:num>
  <w:num w:numId="6">
    <w:abstractNumId w:val="6"/>
  </w:num>
  <w:num w:numId="7">
    <w:abstractNumId w:val="10"/>
  </w:num>
  <w:num w:numId="8">
    <w:abstractNumId w:val="5"/>
  </w:num>
  <w:num w:numId="9">
    <w:abstractNumId w:val="1"/>
  </w:num>
  <w:num w:numId="10">
    <w:abstractNumId w:val="3"/>
  </w:num>
  <w:num w:numId="11">
    <w:abstractNumId w:val="12"/>
  </w:num>
  <w:num w:numId="12">
    <w:abstractNumId w:val="11"/>
  </w:num>
  <w:num w:numId="1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0NTA2srA0NzcwNDFQ0lEKTi0uzszPAykwqgUAsZq5ZSwAAAA="/>
  </w:docVars>
  <w:rsids>
    <w:rsidRoot w:val="00DC368E"/>
    <w:rsid w:val="0004346B"/>
    <w:rsid w:val="0006253D"/>
    <w:rsid w:val="000D1C19"/>
    <w:rsid w:val="000E4B03"/>
    <w:rsid w:val="000F144E"/>
    <w:rsid w:val="00111A12"/>
    <w:rsid w:val="00167A09"/>
    <w:rsid w:val="001B37B8"/>
    <w:rsid w:val="001C7E43"/>
    <w:rsid w:val="001F1AC1"/>
    <w:rsid w:val="00205E56"/>
    <w:rsid w:val="00244800"/>
    <w:rsid w:val="00264699"/>
    <w:rsid w:val="00274CF6"/>
    <w:rsid w:val="00301CBA"/>
    <w:rsid w:val="00322610"/>
    <w:rsid w:val="00326AD9"/>
    <w:rsid w:val="003322A6"/>
    <w:rsid w:val="00376D6A"/>
    <w:rsid w:val="00387F8D"/>
    <w:rsid w:val="003A19E7"/>
    <w:rsid w:val="003B7210"/>
    <w:rsid w:val="003C772F"/>
    <w:rsid w:val="003D176A"/>
    <w:rsid w:val="003D1E62"/>
    <w:rsid w:val="00406A52"/>
    <w:rsid w:val="00412C76"/>
    <w:rsid w:val="004606C1"/>
    <w:rsid w:val="00470EC0"/>
    <w:rsid w:val="00477974"/>
    <w:rsid w:val="004B70E1"/>
    <w:rsid w:val="00510133"/>
    <w:rsid w:val="005172A4"/>
    <w:rsid w:val="005A541B"/>
    <w:rsid w:val="005B1B2F"/>
    <w:rsid w:val="005B4000"/>
    <w:rsid w:val="005B50B7"/>
    <w:rsid w:val="005D229E"/>
    <w:rsid w:val="00630039"/>
    <w:rsid w:val="00643B6F"/>
    <w:rsid w:val="00643F50"/>
    <w:rsid w:val="00651953"/>
    <w:rsid w:val="006630A1"/>
    <w:rsid w:val="006661D6"/>
    <w:rsid w:val="00670E48"/>
    <w:rsid w:val="006915F0"/>
    <w:rsid w:val="006B5447"/>
    <w:rsid w:val="00711AC5"/>
    <w:rsid w:val="0074166C"/>
    <w:rsid w:val="00757F32"/>
    <w:rsid w:val="00765575"/>
    <w:rsid w:val="00787B13"/>
    <w:rsid w:val="00792155"/>
    <w:rsid w:val="007A6F30"/>
    <w:rsid w:val="007B5F38"/>
    <w:rsid w:val="007B6EE6"/>
    <w:rsid w:val="007C5791"/>
    <w:rsid w:val="00802DEE"/>
    <w:rsid w:val="00825506"/>
    <w:rsid w:val="00825708"/>
    <w:rsid w:val="00837F5C"/>
    <w:rsid w:val="008666C8"/>
    <w:rsid w:val="008721C4"/>
    <w:rsid w:val="00880CEE"/>
    <w:rsid w:val="008A560E"/>
    <w:rsid w:val="008B0933"/>
    <w:rsid w:val="009104C8"/>
    <w:rsid w:val="009249A9"/>
    <w:rsid w:val="00945B83"/>
    <w:rsid w:val="009A1DE1"/>
    <w:rsid w:val="00A00783"/>
    <w:rsid w:val="00A10950"/>
    <w:rsid w:val="00A46C23"/>
    <w:rsid w:val="00A81FA7"/>
    <w:rsid w:val="00AC3927"/>
    <w:rsid w:val="00AD38F9"/>
    <w:rsid w:val="00AE6191"/>
    <w:rsid w:val="00AF7A88"/>
    <w:rsid w:val="00B03091"/>
    <w:rsid w:val="00B21F87"/>
    <w:rsid w:val="00B2303C"/>
    <w:rsid w:val="00B32524"/>
    <w:rsid w:val="00B329C3"/>
    <w:rsid w:val="00B63622"/>
    <w:rsid w:val="00B63C26"/>
    <w:rsid w:val="00B91CC3"/>
    <w:rsid w:val="00BB2C61"/>
    <w:rsid w:val="00C06433"/>
    <w:rsid w:val="00C27B7D"/>
    <w:rsid w:val="00C60C56"/>
    <w:rsid w:val="00C61FCD"/>
    <w:rsid w:val="00C869E7"/>
    <w:rsid w:val="00C87FD5"/>
    <w:rsid w:val="00CB0884"/>
    <w:rsid w:val="00CB25E3"/>
    <w:rsid w:val="00CC49BD"/>
    <w:rsid w:val="00CF4181"/>
    <w:rsid w:val="00D12352"/>
    <w:rsid w:val="00D315AD"/>
    <w:rsid w:val="00D34A67"/>
    <w:rsid w:val="00D63D35"/>
    <w:rsid w:val="00D7243E"/>
    <w:rsid w:val="00D97A35"/>
    <w:rsid w:val="00DC368E"/>
    <w:rsid w:val="00DD2808"/>
    <w:rsid w:val="00DD42A0"/>
    <w:rsid w:val="00DF4EF1"/>
    <w:rsid w:val="00E05DA7"/>
    <w:rsid w:val="00E15C57"/>
    <w:rsid w:val="00E30E61"/>
    <w:rsid w:val="00E36B9F"/>
    <w:rsid w:val="00E77B83"/>
    <w:rsid w:val="00E84769"/>
    <w:rsid w:val="00E95187"/>
    <w:rsid w:val="00EA2A2E"/>
    <w:rsid w:val="00EC041E"/>
    <w:rsid w:val="00EC1317"/>
    <w:rsid w:val="00EC7F57"/>
    <w:rsid w:val="00EE5E8F"/>
    <w:rsid w:val="00F04C1E"/>
    <w:rsid w:val="00F21CE1"/>
    <w:rsid w:val="00F273A3"/>
    <w:rsid w:val="00F36A12"/>
    <w:rsid w:val="00F42387"/>
    <w:rsid w:val="00F4551D"/>
    <w:rsid w:val="00F521D6"/>
    <w:rsid w:val="00F70351"/>
    <w:rsid w:val="00FC1F39"/>
    <w:rsid w:val="00FD3A0C"/>
    <w:rsid w:val="0114F8E7"/>
    <w:rsid w:val="017B4BF6"/>
    <w:rsid w:val="02359A37"/>
    <w:rsid w:val="03EBCA71"/>
    <w:rsid w:val="044A3639"/>
    <w:rsid w:val="045A682D"/>
    <w:rsid w:val="0499FAD7"/>
    <w:rsid w:val="07162059"/>
    <w:rsid w:val="072E5BBC"/>
    <w:rsid w:val="08134CBD"/>
    <w:rsid w:val="0A65FC7E"/>
    <w:rsid w:val="0B29FDA9"/>
    <w:rsid w:val="0E2429DB"/>
    <w:rsid w:val="0F2442BB"/>
    <w:rsid w:val="10ACF943"/>
    <w:rsid w:val="110723F6"/>
    <w:rsid w:val="111AD869"/>
    <w:rsid w:val="1253FA2D"/>
    <w:rsid w:val="15F68D6C"/>
    <w:rsid w:val="16D5FA87"/>
    <w:rsid w:val="19F9B93B"/>
    <w:rsid w:val="1A233199"/>
    <w:rsid w:val="1A4F23D8"/>
    <w:rsid w:val="1A5A9F75"/>
    <w:rsid w:val="1B2CF08A"/>
    <w:rsid w:val="1B55FF6B"/>
    <w:rsid w:val="1C7B9EA0"/>
    <w:rsid w:val="1C8CE215"/>
    <w:rsid w:val="1E8A6FC7"/>
    <w:rsid w:val="1F0F93CE"/>
    <w:rsid w:val="1F7C0375"/>
    <w:rsid w:val="1F93596A"/>
    <w:rsid w:val="1F979D5C"/>
    <w:rsid w:val="1FD12D1C"/>
    <w:rsid w:val="20789678"/>
    <w:rsid w:val="2165202D"/>
    <w:rsid w:val="22BB20FB"/>
    <w:rsid w:val="24CB31BE"/>
    <w:rsid w:val="24FCEE0D"/>
    <w:rsid w:val="2732E3EC"/>
    <w:rsid w:val="279188C8"/>
    <w:rsid w:val="2A7A24CF"/>
    <w:rsid w:val="2B16A1E2"/>
    <w:rsid w:val="2B860705"/>
    <w:rsid w:val="2C1DAEEA"/>
    <w:rsid w:val="2C24D851"/>
    <w:rsid w:val="2D1C889E"/>
    <w:rsid w:val="302F859B"/>
    <w:rsid w:val="308A3153"/>
    <w:rsid w:val="318B0ECD"/>
    <w:rsid w:val="331A5550"/>
    <w:rsid w:val="341656DE"/>
    <w:rsid w:val="346C88CE"/>
    <w:rsid w:val="34AF1851"/>
    <w:rsid w:val="3560D470"/>
    <w:rsid w:val="37284CF5"/>
    <w:rsid w:val="373ECF68"/>
    <w:rsid w:val="3814B563"/>
    <w:rsid w:val="38F244EB"/>
    <w:rsid w:val="3A0690C7"/>
    <w:rsid w:val="3B6DDBC2"/>
    <w:rsid w:val="3CE4ED9B"/>
    <w:rsid w:val="3D4B5E19"/>
    <w:rsid w:val="3DB9A717"/>
    <w:rsid w:val="3F29E11E"/>
    <w:rsid w:val="3F72771F"/>
    <w:rsid w:val="4097D11A"/>
    <w:rsid w:val="40DBB189"/>
    <w:rsid w:val="41ADE47F"/>
    <w:rsid w:val="41DFCD95"/>
    <w:rsid w:val="42585593"/>
    <w:rsid w:val="437B9DF6"/>
    <w:rsid w:val="44175FD8"/>
    <w:rsid w:val="47315096"/>
    <w:rsid w:val="475146C4"/>
    <w:rsid w:val="47FD400B"/>
    <w:rsid w:val="48AD3AFF"/>
    <w:rsid w:val="4A4A65C8"/>
    <w:rsid w:val="4C1FECEC"/>
    <w:rsid w:val="4C5EFB8E"/>
    <w:rsid w:val="4CB50B3B"/>
    <w:rsid w:val="50103F76"/>
    <w:rsid w:val="50B0FC2C"/>
    <w:rsid w:val="50D466A1"/>
    <w:rsid w:val="5120D443"/>
    <w:rsid w:val="5199987B"/>
    <w:rsid w:val="51B8CEBC"/>
    <w:rsid w:val="52EAEFDC"/>
    <w:rsid w:val="540C0763"/>
    <w:rsid w:val="54ED3D2C"/>
    <w:rsid w:val="557295AA"/>
    <w:rsid w:val="55A8CB43"/>
    <w:rsid w:val="57865B3A"/>
    <w:rsid w:val="57BF364D"/>
    <w:rsid w:val="59177A89"/>
    <w:rsid w:val="595B06AE"/>
    <w:rsid w:val="59D707B4"/>
    <w:rsid w:val="5AABB9FD"/>
    <w:rsid w:val="5ADCD964"/>
    <w:rsid w:val="5B020901"/>
    <w:rsid w:val="5B486D9D"/>
    <w:rsid w:val="5B798DA0"/>
    <w:rsid w:val="5C299CA4"/>
    <w:rsid w:val="5ED47441"/>
    <w:rsid w:val="5EF45F23"/>
    <w:rsid w:val="600D3AE3"/>
    <w:rsid w:val="6046AE57"/>
    <w:rsid w:val="61050930"/>
    <w:rsid w:val="62040E67"/>
    <w:rsid w:val="62071929"/>
    <w:rsid w:val="631670BE"/>
    <w:rsid w:val="63F4D699"/>
    <w:rsid w:val="6590A6FA"/>
    <w:rsid w:val="65D3D6B9"/>
    <w:rsid w:val="67626DBD"/>
    <w:rsid w:val="68343B00"/>
    <w:rsid w:val="686C2CAE"/>
    <w:rsid w:val="68AD51B3"/>
    <w:rsid w:val="6A9F2948"/>
    <w:rsid w:val="6D3DC0E1"/>
    <w:rsid w:val="6ECBBAEB"/>
    <w:rsid w:val="6EE3DE7D"/>
    <w:rsid w:val="6F4FED0D"/>
    <w:rsid w:val="6FA4ED7E"/>
    <w:rsid w:val="7021D716"/>
    <w:rsid w:val="70D359A1"/>
    <w:rsid w:val="710EDBE3"/>
    <w:rsid w:val="715DBD1E"/>
    <w:rsid w:val="7382D2ED"/>
    <w:rsid w:val="772972C8"/>
    <w:rsid w:val="77580FE1"/>
    <w:rsid w:val="7767467A"/>
    <w:rsid w:val="77C3AB5E"/>
    <w:rsid w:val="78E13161"/>
    <w:rsid w:val="7943FAFC"/>
    <w:rsid w:val="7AFAFCA9"/>
    <w:rsid w:val="7C294CC3"/>
    <w:rsid w:val="7D85340C"/>
    <w:rsid w:val="7DC52656"/>
    <w:rsid w:val="7E28A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72F"/>
    <w:rPr>
      <w:rFonts w:ascii="Times New Roman" w:eastAsia="Times New Roman" w:hAnsi="Times New Roman" w:cs="Times New Roman"/>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hAnsi="BrownStd"/>
      <w:b/>
      <w:color w:val="008996"/>
      <w:sz w:val="32"/>
      <w:szCs w:val="32"/>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character" w:customStyle="1" w:styleId="UnresolvedMention">
    <w:name w:val="Unresolved Mention"/>
    <w:basedOn w:val="DefaultParagraphFont"/>
    <w:uiPriority w:val="99"/>
    <w:semiHidden/>
    <w:unhideWhenUsed/>
    <w:rsid w:val="00880CEE"/>
    <w:rPr>
      <w:color w:val="605E5C"/>
      <w:shd w:val="clear" w:color="auto" w:fill="E1DFDD"/>
    </w:rPr>
  </w:style>
  <w:style w:type="table" w:styleId="TableGrid">
    <w:name w:val="Table Grid"/>
    <w:basedOn w:val="TableNormal"/>
    <w:uiPriority w:val="39"/>
    <w:rsid w:val="00CF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2303C"/>
    <w:pPr>
      <w:spacing w:before="100" w:beforeAutospacing="1" w:after="100" w:afterAutospacing="1"/>
    </w:pPr>
    <w:rPr>
      <w:lang w:eastAsia="en-IE"/>
    </w:rPr>
  </w:style>
  <w:style w:type="character" w:customStyle="1" w:styleId="normaltextrun">
    <w:name w:val="normaltextrun"/>
    <w:basedOn w:val="DefaultParagraphFont"/>
    <w:rsid w:val="00B2303C"/>
  </w:style>
  <w:style w:type="character" w:customStyle="1" w:styleId="eop">
    <w:name w:val="eop"/>
    <w:basedOn w:val="DefaultParagraphFont"/>
    <w:rsid w:val="00B2303C"/>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IE"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C7E43"/>
    <w:rPr>
      <w:rFonts w:ascii="Times New Roman" w:eastAsia="Times New Roman" w:hAnsi="Times New Roman" w:cs="Times New Roman"/>
      <w:lang w:val="en-IE" w:eastAsia="en-GB"/>
    </w:rPr>
  </w:style>
  <w:style w:type="paragraph" w:styleId="CommentSubject">
    <w:name w:val="annotation subject"/>
    <w:basedOn w:val="CommentText"/>
    <w:next w:val="CommentText"/>
    <w:link w:val="CommentSubjectChar"/>
    <w:uiPriority w:val="99"/>
    <w:semiHidden/>
    <w:unhideWhenUsed/>
    <w:rsid w:val="003322A6"/>
    <w:rPr>
      <w:b/>
      <w:bCs/>
    </w:rPr>
  </w:style>
  <w:style w:type="character" w:customStyle="1" w:styleId="CommentSubjectChar">
    <w:name w:val="Comment Subject Char"/>
    <w:basedOn w:val="CommentTextChar"/>
    <w:link w:val="CommentSubject"/>
    <w:uiPriority w:val="99"/>
    <w:semiHidden/>
    <w:rsid w:val="003322A6"/>
    <w:rPr>
      <w:rFonts w:ascii="Times New Roman" w:eastAsia="Times New Roman" w:hAnsi="Times New Roman" w:cs="Times New Roman"/>
      <w:b/>
      <w:bCs/>
      <w:sz w:val="20"/>
      <w:szCs w:val="20"/>
      <w:lang w:val="en-IE" w:eastAsia="en-GB"/>
    </w:rPr>
  </w:style>
  <w:style w:type="paragraph" w:styleId="FootnoteText">
    <w:name w:val="footnote text"/>
    <w:basedOn w:val="Normal"/>
    <w:link w:val="FootnoteTextChar"/>
    <w:uiPriority w:val="99"/>
    <w:semiHidden/>
    <w:unhideWhenUsed/>
    <w:rsid w:val="00E36B9F"/>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E36B9F"/>
    <w:rPr>
      <w:rFonts w:eastAsiaTheme="minorHAnsi"/>
      <w:sz w:val="20"/>
      <w:szCs w:val="20"/>
      <w:lang w:val="en-IE"/>
    </w:rPr>
  </w:style>
  <w:style w:type="character" w:styleId="FootnoteReference">
    <w:name w:val="footnote reference"/>
    <w:basedOn w:val="DefaultParagraphFont"/>
    <w:uiPriority w:val="99"/>
    <w:semiHidden/>
    <w:unhideWhenUsed/>
    <w:rsid w:val="00E36B9F"/>
    <w:rPr>
      <w:vertAlign w:val="superscript"/>
    </w:rPr>
  </w:style>
  <w:style w:type="character" w:styleId="Emphasis">
    <w:name w:val="Emphasis"/>
    <w:basedOn w:val="DefaultParagraphFont"/>
    <w:uiPriority w:val="20"/>
    <w:qFormat/>
    <w:rsid w:val="00DD2808"/>
    <w:rPr>
      <w:i/>
      <w:iCs/>
    </w:rPr>
  </w:style>
  <w:style w:type="paragraph" w:styleId="Caption">
    <w:name w:val="caption"/>
    <w:basedOn w:val="Normal"/>
    <w:next w:val="Normal"/>
    <w:uiPriority w:val="35"/>
    <w:unhideWhenUsed/>
    <w:qFormat/>
    <w:rsid w:val="00C27B7D"/>
    <w:pPr>
      <w:spacing w:after="200"/>
    </w:pPr>
    <w:rPr>
      <w:i/>
      <w:iCs/>
      <w:color w:val="1F497D" w:themeColor="text2"/>
      <w:sz w:val="18"/>
      <w:szCs w:val="18"/>
    </w:rPr>
  </w:style>
  <w:style w:type="paragraph" w:styleId="PlainText">
    <w:name w:val="Plain Text"/>
    <w:basedOn w:val="Normal"/>
    <w:link w:val="PlainTextChar"/>
    <w:uiPriority w:val="99"/>
    <w:unhideWhenUsed/>
    <w:rsid w:val="00AF7A88"/>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AF7A88"/>
    <w:rPr>
      <w:rFonts w:ascii="Calibri" w:eastAsiaTheme="minorHAnsi" w:hAnsi="Calibri"/>
      <w:sz w:val="22"/>
      <w:szCs w:val="21"/>
      <w:lang w:val="en-IE"/>
    </w:rPr>
  </w:style>
  <w:style w:type="paragraph" w:styleId="BodyText">
    <w:name w:val="Body Text"/>
    <w:basedOn w:val="Normal"/>
    <w:link w:val="BodyTextChar"/>
    <w:uiPriority w:val="99"/>
    <w:qFormat/>
    <w:rsid w:val="00AF7A88"/>
    <w:pPr>
      <w:widowControl w:val="0"/>
      <w:autoSpaceDE w:val="0"/>
      <w:autoSpaceDN w:val="0"/>
    </w:pPr>
    <w:rPr>
      <w:rFonts w:ascii="Calibri" w:eastAsia="Calibri" w:hAnsi="Calibri" w:cs="Calibri"/>
      <w:sz w:val="22"/>
      <w:szCs w:val="22"/>
      <w:lang w:eastAsia="en-IE" w:bidi="en-IE"/>
    </w:rPr>
  </w:style>
  <w:style w:type="character" w:customStyle="1" w:styleId="BodyTextChar">
    <w:name w:val="Body Text Char"/>
    <w:basedOn w:val="DefaultParagraphFont"/>
    <w:link w:val="BodyText"/>
    <w:uiPriority w:val="99"/>
    <w:rsid w:val="00AF7A88"/>
    <w:rPr>
      <w:rFonts w:ascii="Calibri" w:eastAsia="Calibri" w:hAnsi="Calibri" w:cs="Calibri"/>
      <w:sz w:val="22"/>
      <w:szCs w:val="22"/>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3024">
      <w:bodyDiv w:val="1"/>
      <w:marLeft w:val="0"/>
      <w:marRight w:val="0"/>
      <w:marTop w:val="0"/>
      <w:marBottom w:val="0"/>
      <w:divBdr>
        <w:top w:val="none" w:sz="0" w:space="0" w:color="auto"/>
        <w:left w:val="none" w:sz="0" w:space="0" w:color="auto"/>
        <w:bottom w:val="none" w:sz="0" w:space="0" w:color="auto"/>
        <w:right w:val="none" w:sz="0" w:space="0" w:color="auto"/>
      </w:divBdr>
    </w:div>
    <w:div w:id="142238228">
      <w:bodyDiv w:val="1"/>
      <w:marLeft w:val="0"/>
      <w:marRight w:val="0"/>
      <w:marTop w:val="0"/>
      <w:marBottom w:val="0"/>
      <w:divBdr>
        <w:top w:val="none" w:sz="0" w:space="0" w:color="auto"/>
        <w:left w:val="none" w:sz="0" w:space="0" w:color="auto"/>
        <w:bottom w:val="none" w:sz="0" w:space="0" w:color="auto"/>
        <w:right w:val="none" w:sz="0" w:space="0" w:color="auto"/>
      </w:divBdr>
    </w:div>
    <w:div w:id="167408071">
      <w:bodyDiv w:val="1"/>
      <w:marLeft w:val="0"/>
      <w:marRight w:val="0"/>
      <w:marTop w:val="0"/>
      <w:marBottom w:val="0"/>
      <w:divBdr>
        <w:top w:val="none" w:sz="0" w:space="0" w:color="auto"/>
        <w:left w:val="none" w:sz="0" w:space="0" w:color="auto"/>
        <w:bottom w:val="none" w:sz="0" w:space="0" w:color="auto"/>
        <w:right w:val="none" w:sz="0" w:space="0" w:color="auto"/>
      </w:divBdr>
    </w:div>
    <w:div w:id="191381973">
      <w:bodyDiv w:val="1"/>
      <w:marLeft w:val="0"/>
      <w:marRight w:val="0"/>
      <w:marTop w:val="0"/>
      <w:marBottom w:val="0"/>
      <w:divBdr>
        <w:top w:val="none" w:sz="0" w:space="0" w:color="auto"/>
        <w:left w:val="none" w:sz="0" w:space="0" w:color="auto"/>
        <w:bottom w:val="none" w:sz="0" w:space="0" w:color="auto"/>
        <w:right w:val="none" w:sz="0" w:space="0" w:color="auto"/>
      </w:divBdr>
    </w:div>
    <w:div w:id="315574158">
      <w:bodyDiv w:val="1"/>
      <w:marLeft w:val="0"/>
      <w:marRight w:val="0"/>
      <w:marTop w:val="0"/>
      <w:marBottom w:val="0"/>
      <w:divBdr>
        <w:top w:val="none" w:sz="0" w:space="0" w:color="auto"/>
        <w:left w:val="none" w:sz="0" w:space="0" w:color="auto"/>
        <w:bottom w:val="none" w:sz="0" w:space="0" w:color="auto"/>
        <w:right w:val="none" w:sz="0" w:space="0" w:color="auto"/>
      </w:divBdr>
    </w:div>
    <w:div w:id="424497120">
      <w:bodyDiv w:val="1"/>
      <w:marLeft w:val="0"/>
      <w:marRight w:val="0"/>
      <w:marTop w:val="0"/>
      <w:marBottom w:val="0"/>
      <w:divBdr>
        <w:top w:val="none" w:sz="0" w:space="0" w:color="auto"/>
        <w:left w:val="none" w:sz="0" w:space="0" w:color="auto"/>
        <w:bottom w:val="none" w:sz="0" w:space="0" w:color="auto"/>
        <w:right w:val="none" w:sz="0" w:space="0" w:color="auto"/>
      </w:divBdr>
    </w:div>
    <w:div w:id="584413416">
      <w:bodyDiv w:val="1"/>
      <w:marLeft w:val="0"/>
      <w:marRight w:val="0"/>
      <w:marTop w:val="0"/>
      <w:marBottom w:val="0"/>
      <w:divBdr>
        <w:top w:val="none" w:sz="0" w:space="0" w:color="auto"/>
        <w:left w:val="none" w:sz="0" w:space="0" w:color="auto"/>
        <w:bottom w:val="none" w:sz="0" w:space="0" w:color="auto"/>
        <w:right w:val="none" w:sz="0" w:space="0" w:color="auto"/>
      </w:divBdr>
      <w:divsChild>
        <w:div w:id="1443915444">
          <w:marLeft w:val="0"/>
          <w:marRight w:val="0"/>
          <w:marTop w:val="0"/>
          <w:marBottom w:val="0"/>
          <w:divBdr>
            <w:top w:val="none" w:sz="0" w:space="0" w:color="auto"/>
            <w:left w:val="none" w:sz="0" w:space="0" w:color="auto"/>
            <w:bottom w:val="none" w:sz="0" w:space="0" w:color="auto"/>
            <w:right w:val="none" w:sz="0" w:space="0" w:color="auto"/>
          </w:divBdr>
        </w:div>
        <w:div w:id="580406465">
          <w:marLeft w:val="0"/>
          <w:marRight w:val="0"/>
          <w:marTop w:val="0"/>
          <w:marBottom w:val="0"/>
          <w:divBdr>
            <w:top w:val="none" w:sz="0" w:space="0" w:color="auto"/>
            <w:left w:val="none" w:sz="0" w:space="0" w:color="auto"/>
            <w:bottom w:val="none" w:sz="0" w:space="0" w:color="auto"/>
            <w:right w:val="none" w:sz="0" w:space="0" w:color="auto"/>
          </w:divBdr>
        </w:div>
        <w:div w:id="868183599">
          <w:marLeft w:val="0"/>
          <w:marRight w:val="0"/>
          <w:marTop w:val="0"/>
          <w:marBottom w:val="0"/>
          <w:divBdr>
            <w:top w:val="none" w:sz="0" w:space="0" w:color="auto"/>
            <w:left w:val="none" w:sz="0" w:space="0" w:color="auto"/>
            <w:bottom w:val="none" w:sz="0" w:space="0" w:color="auto"/>
            <w:right w:val="none" w:sz="0" w:space="0" w:color="auto"/>
          </w:divBdr>
        </w:div>
        <w:div w:id="712921013">
          <w:marLeft w:val="0"/>
          <w:marRight w:val="0"/>
          <w:marTop w:val="0"/>
          <w:marBottom w:val="0"/>
          <w:divBdr>
            <w:top w:val="none" w:sz="0" w:space="0" w:color="auto"/>
            <w:left w:val="none" w:sz="0" w:space="0" w:color="auto"/>
            <w:bottom w:val="none" w:sz="0" w:space="0" w:color="auto"/>
            <w:right w:val="none" w:sz="0" w:space="0" w:color="auto"/>
          </w:divBdr>
        </w:div>
        <w:div w:id="1853449744">
          <w:marLeft w:val="0"/>
          <w:marRight w:val="0"/>
          <w:marTop w:val="0"/>
          <w:marBottom w:val="0"/>
          <w:divBdr>
            <w:top w:val="none" w:sz="0" w:space="0" w:color="auto"/>
            <w:left w:val="none" w:sz="0" w:space="0" w:color="auto"/>
            <w:bottom w:val="none" w:sz="0" w:space="0" w:color="auto"/>
            <w:right w:val="none" w:sz="0" w:space="0" w:color="auto"/>
          </w:divBdr>
        </w:div>
        <w:div w:id="439643835">
          <w:marLeft w:val="0"/>
          <w:marRight w:val="0"/>
          <w:marTop w:val="0"/>
          <w:marBottom w:val="0"/>
          <w:divBdr>
            <w:top w:val="none" w:sz="0" w:space="0" w:color="auto"/>
            <w:left w:val="none" w:sz="0" w:space="0" w:color="auto"/>
            <w:bottom w:val="none" w:sz="0" w:space="0" w:color="auto"/>
            <w:right w:val="none" w:sz="0" w:space="0" w:color="auto"/>
          </w:divBdr>
        </w:div>
        <w:div w:id="252319256">
          <w:marLeft w:val="0"/>
          <w:marRight w:val="0"/>
          <w:marTop w:val="0"/>
          <w:marBottom w:val="0"/>
          <w:divBdr>
            <w:top w:val="none" w:sz="0" w:space="0" w:color="auto"/>
            <w:left w:val="none" w:sz="0" w:space="0" w:color="auto"/>
            <w:bottom w:val="none" w:sz="0" w:space="0" w:color="auto"/>
            <w:right w:val="none" w:sz="0" w:space="0" w:color="auto"/>
          </w:divBdr>
          <w:divsChild>
            <w:div w:id="883104303">
              <w:marLeft w:val="0"/>
              <w:marRight w:val="0"/>
              <w:marTop w:val="0"/>
              <w:marBottom w:val="0"/>
              <w:divBdr>
                <w:top w:val="none" w:sz="0" w:space="0" w:color="auto"/>
                <w:left w:val="none" w:sz="0" w:space="0" w:color="auto"/>
                <w:bottom w:val="none" w:sz="0" w:space="0" w:color="auto"/>
                <w:right w:val="none" w:sz="0" w:space="0" w:color="auto"/>
              </w:divBdr>
            </w:div>
            <w:div w:id="415591459">
              <w:marLeft w:val="0"/>
              <w:marRight w:val="0"/>
              <w:marTop w:val="0"/>
              <w:marBottom w:val="0"/>
              <w:divBdr>
                <w:top w:val="none" w:sz="0" w:space="0" w:color="auto"/>
                <w:left w:val="none" w:sz="0" w:space="0" w:color="auto"/>
                <w:bottom w:val="none" w:sz="0" w:space="0" w:color="auto"/>
                <w:right w:val="none" w:sz="0" w:space="0" w:color="auto"/>
              </w:divBdr>
            </w:div>
            <w:div w:id="732236349">
              <w:marLeft w:val="0"/>
              <w:marRight w:val="0"/>
              <w:marTop w:val="0"/>
              <w:marBottom w:val="0"/>
              <w:divBdr>
                <w:top w:val="none" w:sz="0" w:space="0" w:color="auto"/>
                <w:left w:val="none" w:sz="0" w:space="0" w:color="auto"/>
                <w:bottom w:val="none" w:sz="0" w:space="0" w:color="auto"/>
                <w:right w:val="none" w:sz="0" w:space="0" w:color="auto"/>
              </w:divBdr>
            </w:div>
            <w:div w:id="1355498137">
              <w:marLeft w:val="0"/>
              <w:marRight w:val="0"/>
              <w:marTop w:val="0"/>
              <w:marBottom w:val="0"/>
              <w:divBdr>
                <w:top w:val="none" w:sz="0" w:space="0" w:color="auto"/>
                <w:left w:val="none" w:sz="0" w:space="0" w:color="auto"/>
                <w:bottom w:val="none" w:sz="0" w:space="0" w:color="auto"/>
                <w:right w:val="none" w:sz="0" w:space="0" w:color="auto"/>
              </w:divBdr>
            </w:div>
          </w:divsChild>
        </w:div>
        <w:div w:id="648244086">
          <w:marLeft w:val="0"/>
          <w:marRight w:val="0"/>
          <w:marTop w:val="0"/>
          <w:marBottom w:val="0"/>
          <w:divBdr>
            <w:top w:val="none" w:sz="0" w:space="0" w:color="auto"/>
            <w:left w:val="none" w:sz="0" w:space="0" w:color="auto"/>
            <w:bottom w:val="none" w:sz="0" w:space="0" w:color="auto"/>
            <w:right w:val="none" w:sz="0" w:space="0" w:color="auto"/>
          </w:divBdr>
          <w:divsChild>
            <w:div w:id="205529523">
              <w:marLeft w:val="0"/>
              <w:marRight w:val="0"/>
              <w:marTop w:val="0"/>
              <w:marBottom w:val="0"/>
              <w:divBdr>
                <w:top w:val="none" w:sz="0" w:space="0" w:color="auto"/>
                <w:left w:val="none" w:sz="0" w:space="0" w:color="auto"/>
                <w:bottom w:val="none" w:sz="0" w:space="0" w:color="auto"/>
                <w:right w:val="none" w:sz="0" w:space="0" w:color="auto"/>
              </w:divBdr>
            </w:div>
            <w:div w:id="1912277179">
              <w:marLeft w:val="0"/>
              <w:marRight w:val="0"/>
              <w:marTop w:val="0"/>
              <w:marBottom w:val="0"/>
              <w:divBdr>
                <w:top w:val="none" w:sz="0" w:space="0" w:color="auto"/>
                <w:left w:val="none" w:sz="0" w:space="0" w:color="auto"/>
                <w:bottom w:val="none" w:sz="0" w:space="0" w:color="auto"/>
                <w:right w:val="none" w:sz="0" w:space="0" w:color="auto"/>
              </w:divBdr>
            </w:div>
            <w:div w:id="1730225321">
              <w:marLeft w:val="0"/>
              <w:marRight w:val="0"/>
              <w:marTop w:val="0"/>
              <w:marBottom w:val="0"/>
              <w:divBdr>
                <w:top w:val="none" w:sz="0" w:space="0" w:color="auto"/>
                <w:left w:val="none" w:sz="0" w:space="0" w:color="auto"/>
                <w:bottom w:val="none" w:sz="0" w:space="0" w:color="auto"/>
                <w:right w:val="none" w:sz="0" w:space="0" w:color="auto"/>
              </w:divBdr>
            </w:div>
            <w:div w:id="2064060716">
              <w:marLeft w:val="0"/>
              <w:marRight w:val="0"/>
              <w:marTop w:val="0"/>
              <w:marBottom w:val="0"/>
              <w:divBdr>
                <w:top w:val="none" w:sz="0" w:space="0" w:color="auto"/>
                <w:left w:val="none" w:sz="0" w:space="0" w:color="auto"/>
                <w:bottom w:val="none" w:sz="0" w:space="0" w:color="auto"/>
                <w:right w:val="none" w:sz="0" w:space="0" w:color="auto"/>
              </w:divBdr>
            </w:div>
            <w:div w:id="1220243391">
              <w:marLeft w:val="0"/>
              <w:marRight w:val="0"/>
              <w:marTop w:val="0"/>
              <w:marBottom w:val="0"/>
              <w:divBdr>
                <w:top w:val="none" w:sz="0" w:space="0" w:color="auto"/>
                <w:left w:val="none" w:sz="0" w:space="0" w:color="auto"/>
                <w:bottom w:val="none" w:sz="0" w:space="0" w:color="auto"/>
                <w:right w:val="none" w:sz="0" w:space="0" w:color="auto"/>
              </w:divBdr>
            </w:div>
          </w:divsChild>
        </w:div>
        <w:div w:id="1017080277">
          <w:marLeft w:val="0"/>
          <w:marRight w:val="0"/>
          <w:marTop w:val="0"/>
          <w:marBottom w:val="0"/>
          <w:divBdr>
            <w:top w:val="none" w:sz="0" w:space="0" w:color="auto"/>
            <w:left w:val="none" w:sz="0" w:space="0" w:color="auto"/>
            <w:bottom w:val="none" w:sz="0" w:space="0" w:color="auto"/>
            <w:right w:val="none" w:sz="0" w:space="0" w:color="auto"/>
          </w:divBdr>
        </w:div>
        <w:div w:id="697774046">
          <w:marLeft w:val="0"/>
          <w:marRight w:val="0"/>
          <w:marTop w:val="0"/>
          <w:marBottom w:val="0"/>
          <w:divBdr>
            <w:top w:val="none" w:sz="0" w:space="0" w:color="auto"/>
            <w:left w:val="none" w:sz="0" w:space="0" w:color="auto"/>
            <w:bottom w:val="none" w:sz="0" w:space="0" w:color="auto"/>
            <w:right w:val="none" w:sz="0" w:space="0" w:color="auto"/>
          </w:divBdr>
        </w:div>
        <w:div w:id="1929804177">
          <w:marLeft w:val="0"/>
          <w:marRight w:val="0"/>
          <w:marTop w:val="0"/>
          <w:marBottom w:val="0"/>
          <w:divBdr>
            <w:top w:val="none" w:sz="0" w:space="0" w:color="auto"/>
            <w:left w:val="none" w:sz="0" w:space="0" w:color="auto"/>
            <w:bottom w:val="none" w:sz="0" w:space="0" w:color="auto"/>
            <w:right w:val="none" w:sz="0" w:space="0" w:color="auto"/>
          </w:divBdr>
        </w:div>
        <w:div w:id="1260485866">
          <w:marLeft w:val="0"/>
          <w:marRight w:val="0"/>
          <w:marTop w:val="0"/>
          <w:marBottom w:val="0"/>
          <w:divBdr>
            <w:top w:val="none" w:sz="0" w:space="0" w:color="auto"/>
            <w:left w:val="none" w:sz="0" w:space="0" w:color="auto"/>
            <w:bottom w:val="none" w:sz="0" w:space="0" w:color="auto"/>
            <w:right w:val="none" w:sz="0" w:space="0" w:color="auto"/>
          </w:divBdr>
        </w:div>
        <w:div w:id="1028483527">
          <w:marLeft w:val="0"/>
          <w:marRight w:val="0"/>
          <w:marTop w:val="0"/>
          <w:marBottom w:val="0"/>
          <w:divBdr>
            <w:top w:val="none" w:sz="0" w:space="0" w:color="auto"/>
            <w:left w:val="none" w:sz="0" w:space="0" w:color="auto"/>
            <w:bottom w:val="none" w:sz="0" w:space="0" w:color="auto"/>
            <w:right w:val="none" w:sz="0" w:space="0" w:color="auto"/>
          </w:divBdr>
        </w:div>
        <w:div w:id="760833351">
          <w:marLeft w:val="0"/>
          <w:marRight w:val="0"/>
          <w:marTop w:val="0"/>
          <w:marBottom w:val="0"/>
          <w:divBdr>
            <w:top w:val="none" w:sz="0" w:space="0" w:color="auto"/>
            <w:left w:val="none" w:sz="0" w:space="0" w:color="auto"/>
            <w:bottom w:val="none" w:sz="0" w:space="0" w:color="auto"/>
            <w:right w:val="none" w:sz="0" w:space="0" w:color="auto"/>
          </w:divBdr>
        </w:div>
        <w:div w:id="193731132">
          <w:marLeft w:val="0"/>
          <w:marRight w:val="0"/>
          <w:marTop w:val="0"/>
          <w:marBottom w:val="0"/>
          <w:divBdr>
            <w:top w:val="none" w:sz="0" w:space="0" w:color="auto"/>
            <w:left w:val="none" w:sz="0" w:space="0" w:color="auto"/>
            <w:bottom w:val="none" w:sz="0" w:space="0" w:color="auto"/>
            <w:right w:val="none" w:sz="0" w:space="0" w:color="auto"/>
          </w:divBdr>
        </w:div>
        <w:div w:id="2000956330">
          <w:marLeft w:val="0"/>
          <w:marRight w:val="0"/>
          <w:marTop w:val="0"/>
          <w:marBottom w:val="0"/>
          <w:divBdr>
            <w:top w:val="none" w:sz="0" w:space="0" w:color="auto"/>
            <w:left w:val="none" w:sz="0" w:space="0" w:color="auto"/>
            <w:bottom w:val="none" w:sz="0" w:space="0" w:color="auto"/>
            <w:right w:val="none" w:sz="0" w:space="0" w:color="auto"/>
          </w:divBdr>
        </w:div>
        <w:div w:id="863900927">
          <w:marLeft w:val="0"/>
          <w:marRight w:val="0"/>
          <w:marTop w:val="0"/>
          <w:marBottom w:val="0"/>
          <w:divBdr>
            <w:top w:val="none" w:sz="0" w:space="0" w:color="auto"/>
            <w:left w:val="none" w:sz="0" w:space="0" w:color="auto"/>
            <w:bottom w:val="none" w:sz="0" w:space="0" w:color="auto"/>
            <w:right w:val="none" w:sz="0" w:space="0" w:color="auto"/>
          </w:divBdr>
        </w:div>
        <w:div w:id="296909845">
          <w:marLeft w:val="0"/>
          <w:marRight w:val="0"/>
          <w:marTop w:val="0"/>
          <w:marBottom w:val="0"/>
          <w:divBdr>
            <w:top w:val="none" w:sz="0" w:space="0" w:color="auto"/>
            <w:left w:val="none" w:sz="0" w:space="0" w:color="auto"/>
            <w:bottom w:val="none" w:sz="0" w:space="0" w:color="auto"/>
            <w:right w:val="none" w:sz="0" w:space="0" w:color="auto"/>
          </w:divBdr>
        </w:div>
        <w:div w:id="1446391128">
          <w:marLeft w:val="0"/>
          <w:marRight w:val="0"/>
          <w:marTop w:val="0"/>
          <w:marBottom w:val="0"/>
          <w:divBdr>
            <w:top w:val="none" w:sz="0" w:space="0" w:color="auto"/>
            <w:left w:val="none" w:sz="0" w:space="0" w:color="auto"/>
            <w:bottom w:val="none" w:sz="0" w:space="0" w:color="auto"/>
            <w:right w:val="none" w:sz="0" w:space="0" w:color="auto"/>
          </w:divBdr>
        </w:div>
        <w:div w:id="736050435">
          <w:marLeft w:val="0"/>
          <w:marRight w:val="0"/>
          <w:marTop w:val="0"/>
          <w:marBottom w:val="0"/>
          <w:divBdr>
            <w:top w:val="none" w:sz="0" w:space="0" w:color="auto"/>
            <w:left w:val="none" w:sz="0" w:space="0" w:color="auto"/>
            <w:bottom w:val="none" w:sz="0" w:space="0" w:color="auto"/>
            <w:right w:val="none" w:sz="0" w:space="0" w:color="auto"/>
          </w:divBdr>
        </w:div>
        <w:div w:id="1027876118">
          <w:marLeft w:val="0"/>
          <w:marRight w:val="0"/>
          <w:marTop w:val="0"/>
          <w:marBottom w:val="0"/>
          <w:divBdr>
            <w:top w:val="none" w:sz="0" w:space="0" w:color="auto"/>
            <w:left w:val="none" w:sz="0" w:space="0" w:color="auto"/>
            <w:bottom w:val="none" w:sz="0" w:space="0" w:color="auto"/>
            <w:right w:val="none" w:sz="0" w:space="0" w:color="auto"/>
          </w:divBdr>
        </w:div>
        <w:div w:id="1285771223">
          <w:marLeft w:val="0"/>
          <w:marRight w:val="0"/>
          <w:marTop w:val="0"/>
          <w:marBottom w:val="0"/>
          <w:divBdr>
            <w:top w:val="none" w:sz="0" w:space="0" w:color="auto"/>
            <w:left w:val="none" w:sz="0" w:space="0" w:color="auto"/>
            <w:bottom w:val="none" w:sz="0" w:space="0" w:color="auto"/>
            <w:right w:val="none" w:sz="0" w:space="0" w:color="auto"/>
          </w:divBdr>
        </w:div>
        <w:div w:id="60642774">
          <w:marLeft w:val="0"/>
          <w:marRight w:val="0"/>
          <w:marTop w:val="0"/>
          <w:marBottom w:val="0"/>
          <w:divBdr>
            <w:top w:val="none" w:sz="0" w:space="0" w:color="auto"/>
            <w:left w:val="none" w:sz="0" w:space="0" w:color="auto"/>
            <w:bottom w:val="none" w:sz="0" w:space="0" w:color="auto"/>
            <w:right w:val="none" w:sz="0" w:space="0" w:color="auto"/>
          </w:divBdr>
        </w:div>
        <w:div w:id="274750997">
          <w:marLeft w:val="0"/>
          <w:marRight w:val="0"/>
          <w:marTop w:val="0"/>
          <w:marBottom w:val="0"/>
          <w:divBdr>
            <w:top w:val="none" w:sz="0" w:space="0" w:color="auto"/>
            <w:left w:val="none" w:sz="0" w:space="0" w:color="auto"/>
            <w:bottom w:val="none" w:sz="0" w:space="0" w:color="auto"/>
            <w:right w:val="none" w:sz="0" w:space="0" w:color="auto"/>
          </w:divBdr>
        </w:div>
        <w:div w:id="1644191617">
          <w:marLeft w:val="0"/>
          <w:marRight w:val="0"/>
          <w:marTop w:val="0"/>
          <w:marBottom w:val="0"/>
          <w:divBdr>
            <w:top w:val="none" w:sz="0" w:space="0" w:color="auto"/>
            <w:left w:val="none" w:sz="0" w:space="0" w:color="auto"/>
            <w:bottom w:val="none" w:sz="0" w:space="0" w:color="auto"/>
            <w:right w:val="none" w:sz="0" w:space="0" w:color="auto"/>
          </w:divBdr>
        </w:div>
        <w:div w:id="1973092736">
          <w:marLeft w:val="0"/>
          <w:marRight w:val="0"/>
          <w:marTop w:val="0"/>
          <w:marBottom w:val="0"/>
          <w:divBdr>
            <w:top w:val="none" w:sz="0" w:space="0" w:color="auto"/>
            <w:left w:val="none" w:sz="0" w:space="0" w:color="auto"/>
            <w:bottom w:val="none" w:sz="0" w:space="0" w:color="auto"/>
            <w:right w:val="none" w:sz="0" w:space="0" w:color="auto"/>
          </w:divBdr>
        </w:div>
        <w:div w:id="541359890">
          <w:marLeft w:val="0"/>
          <w:marRight w:val="0"/>
          <w:marTop w:val="0"/>
          <w:marBottom w:val="0"/>
          <w:divBdr>
            <w:top w:val="none" w:sz="0" w:space="0" w:color="auto"/>
            <w:left w:val="none" w:sz="0" w:space="0" w:color="auto"/>
            <w:bottom w:val="none" w:sz="0" w:space="0" w:color="auto"/>
            <w:right w:val="none" w:sz="0" w:space="0" w:color="auto"/>
          </w:divBdr>
        </w:div>
        <w:div w:id="301469263">
          <w:marLeft w:val="0"/>
          <w:marRight w:val="0"/>
          <w:marTop w:val="0"/>
          <w:marBottom w:val="0"/>
          <w:divBdr>
            <w:top w:val="none" w:sz="0" w:space="0" w:color="auto"/>
            <w:left w:val="none" w:sz="0" w:space="0" w:color="auto"/>
            <w:bottom w:val="none" w:sz="0" w:space="0" w:color="auto"/>
            <w:right w:val="none" w:sz="0" w:space="0" w:color="auto"/>
          </w:divBdr>
        </w:div>
        <w:div w:id="2135053468">
          <w:marLeft w:val="0"/>
          <w:marRight w:val="0"/>
          <w:marTop w:val="0"/>
          <w:marBottom w:val="0"/>
          <w:divBdr>
            <w:top w:val="none" w:sz="0" w:space="0" w:color="auto"/>
            <w:left w:val="none" w:sz="0" w:space="0" w:color="auto"/>
            <w:bottom w:val="none" w:sz="0" w:space="0" w:color="auto"/>
            <w:right w:val="none" w:sz="0" w:space="0" w:color="auto"/>
          </w:divBdr>
        </w:div>
        <w:div w:id="12071895">
          <w:marLeft w:val="0"/>
          <w:marRight w:val="0"/>
          <w:marTop w:val="0"/>
          <w:marBottom w:val="0"/>
          <w:divBdr>
            <w:top w:val="none" w:sz="0" w:space="0" w:color="auto"/>
            <w:left w:val="none" w:sz="0" w:space="0" w:color="auto"/>
            <w:bottom w:val="none" w:sz="0" w:space="0" w:color="auto"/>
            <w:right w:val="none" w:sz="0" w:space="0" w:color="auto"/>
          </w:divBdr>
        </w:div>
        <w:div w:id="1651902059">
          <w:marLeft w:val="0"/>
          <w:marRight w:val="0"/>
          <w:marTop w:val="0"/>
          <w:marBottom w:val="0"/>
          <w:divBdr>
            <w:top w:val="none" w:sz="0" w:space="0" w:color="auto"/>
            <w:left w:val="none" w:sz="0" w:space="0" w:color="auto"/>
            <w:bottom w:val="none" w:sz="0" w:space="0" w:color="auto"/>
            <w:right w:val="none" w:sz="0" w:space="0" w:color="auto"/>
          </w:divBdr>
        </w:div>
        <w:div w:id="981546548">
          <w:marLeft w:val="0"/>
          <w:marRight w:val="0"/>
          <w:marTop w:val="0"/>
          <w:marBottom w:val="0"/>
          <w:divBdr>
            <w:top w:val="none" w:sz="0" w:space="0" w:color="auto"/>
            <w:left w:val="none" w:sz="0" w:space="0" w:color="auto"/>
            <w:bottom w:val="none" w:sz="0" w:space="0" w:color="auto"/>
            <w:right w:val="none" w:sz="0" w:space="0" w:color="auto"/>
          </w:divBdr>
        </w:div>
        <w:div w:id="2038039778">
          <w:marLeft w:val="0"/>
          <w:marRight w:val="0"/>
          <w:marTop w:val="0"/>
          <w:marBottom w:val="0"/>
          <w:divBdr>
            <w:top w:val="none" w:sz="0" w:space="0" w:color="auto"/>
            <w:left w:val="none" w:sz="0" w:space="0" w:color="auto"/>
            <w:bottom w:val="none" w:sz="0" w:space="0" w:color="auto"/>
            <w:right w:val="none" w:sz="0" w:space="0" w:color="auto"/>
          </w:divBdr>
        </w:div>
        <w:div w:id="1462336749">
          <w:marLeft w:val="0"/>
          <w:marRight w:val="0"/>
          <w:marTop w:val="0"/>
          <w:marBottom w:val="0"/>
          <w:divBdr>
            <w:top w:val="none" w:sz="0" w:space="0" w:color="auto"/>
            <w:left w:val="none" w:sz="0" w:space="0" w:color="auto"/>
            <w:bottom w:val="none" w:sz="0" w:space="0" w:color="auto"/>
            <w:right w:val="none" w:sz="0" w:space="0" w:color="auto"/>
          </w:divBdr>
        </w:div>
        <w:div w:id="1327317227">
          <w:marLeft w:val="0"/>
          <w:marRight w:val="0"/>
          <w:marTop w:val="0"/>
          <w:marBottom w:val="0"/>
          <w:divBdr>
            <w:top w:val="none" w:sz="0" w:space="0" w:color="auto"/>
            <w:left w:val="none" w:sz="0" w:space="0" w:color="auto"/>
            <w:bottom w:val="none" w:sz="0" w:space="0" w:color="auto"/>
            <w:right w:val="none" w:sz="0" w:space="0" w:color="auto"/>
          </w:divBdr>
        </w:div>
        <w:div w:id="591934952">
          <w:marLeft w:val="0"/>
          <w:marRight w:val="0"/>
          <w:marTop w:val="0"/>
          <w:marBottom w:val="0"/>
          <w:divBdr>
            <w:top w:val="none" w:sz="0" w:space="0" w:color="auto"/>
            <w:left w:val="none" w:sz="0" w:space="0" w:color="auto"/>
            <w:bottom w:val="none" w:sz="0" w:space="0" w:color="auto"/>
            <w:right w:val="none" w:sz="0" w:space="0" w:color="auto"/>
          </w:divBdr>
        </w:div>
        <w:div w:id="179396769">
          <w:marLeft w:val="0"/>
          <w:marRight w:val="0"/>
          <w:marTop w:val="0"/>
          <w:marBottom w:val="0"/>
          <w:divBdr>
            <w:top w:val="none" w:sz="0" w:space="0" w:color="auto"/>
            <w:left w:val="none" w:sz="0" w:space="0" w:color="auto"/>
            <w:bottom w:val="none" w:sz="0" w:space="0" w:color="auto"/>
            <w:right w:val="none" w:sz="0" w:space="0" w:color="auto"/>
          </w:divBdr>
        </w:div>
        <w:div w:id="741756033">
          <w:marLeft w:val="0"/>
          <w:marRight w:val="0"/>
          <w:marTop w:val="0"/>
          <w:marBottom w:val="0"/>
          <w:divBdr>
            <w:top w:val="none" w:sz="0" w:space="0" w:color="auto"/>
            <w:left w:val="none" w:sz="0" w:space="0" w:color="auto"/>
            <w:bottom w:val="none" w:sz="0" w:space="0" w:color="auto"/>
            <w:right w:val="none" w:sz="0" w:space="0" w:color="auto"/>
          </w:divBdr>
        </w:div>
      </w:divsChild>
    </w:div>
    <w:div w:id="778918070">
      <w:bodyDiv w:val="1"/>
      <w:marLeft w:val="0"/>
      <w:marRight w:val="0"/>
      <w:marTop w:val="0"/>
      <w:marBottom w:val="0"/>
      <w:divBdr>
        <w:top w:val="none" w:sz="0" w:space="0" w:color="auto"/>
        <w:left w:val="none" w:sz="0" w:space="0" w:color="auto"/>
        <w:bottom w:val="none" w:sz="0" w:space="0" w:color="auto"/>
        <w:right w:val="none" w:sz="0" w:space="0" w:color="auto"/>
      </w:divBdr>
    </w:div>
    <w:div w:id="801851108">
      <w:bodyDiv w:val="1"/>
      <w:marLeft w:val="0"/>
      <w:marRight w:val="0"/>
      <w:marTop w:val="0"/>
      <w:marBottom w:val="0"/>
      <w:divBdr>
        <w:top w:val="none" w:sz="0" w:space="0" w:color="auto"/>
        <w:left w:val="none" w:sz="0" w:space="0" w:color="auto"/>
        <w:bottom w:val="none" w:sz="0" w:space="0" w:color="auto"/>
        <w:right w:val="none" w:sz="0" w:space="0" w:color="auto"/>
      </w:divBdr>
    </w:div>
    <w:div w:id="835653184">
      <w:bodyDiv w:val="1"/>
      <w:marLeft w:val="0"/>
      <w:marRight w:val="0"/>
      <w:marTop w:val="0"/>
      <w:marBottom w:val="0"/>
      <w:divBdr>
        <w:top w:val="none" w:sz="0" w:space="0" w:color="auto"/>
        <w:left w:val="none" w:sz="0" w:space="0" w:color="auto"/>
        <w:bottom w:val="none" w:sz="0" w:space="0" w:color="auto"/>
        <w:right w:val="none" w:sz="0" w:space="0" w:color="auto"/>
      </w:divBdr>
    </w:div>
    <w:div w:id="894436418">
      <w:bodyDiv w:val="1"/>
      <w:marLeft w:val="0"/>
      <w:marRight w:val="0"/>
      <w:marTop w:val="0"/>
      <w:marBottom w:val="0"/>
      <w:divBdr>
        <w:top w:val="none" w:sz="0" w:space="0" w:color="auto"/>
        <w:left w:val="none" w:sz="0" w:space="0" w:color="auto"/>
        <w:bottom w:val="none" w:sz="0" w:space="0" w:color="auto"/>
        <w:right w:val="none" w:sz="0" w:space="0" w:color="auto"/>
      </w:divBdr>
    </w:div>
    <w:div w:id="935594613">
      <w:bodyDiv w:val="1"/>
      <w:marLeft w:val="0"/>
      <w:marRight w:val="0"/>
      <w:marTop w:val="0"/>
      <w:marBottom w:val="0"/>
      <w:divBdr>
        <w:top w:val="none" w:sz="0" w:space="0" w:color="auto"/>
        <w:left w:val="none" w:sz="0" w:space="0" w:color="auto"/>
        <w:bottom w:val="none" w:sz="0" w:space="0" w:color="auto"/>
        <w:right w:val="none" w:sz="0" w:space="0" w:color="auto"/>
      </w:divBdr>
    </w:div>
    <w:div w:id="1134327015">
      <w:bodyDiv w:val="1"/>
      <w:marLeft w:val="0"/>
      <w:marRight w:val="0"/>
      <w:marTop w:val="0"/>
      <w:marBottom w:val="0"/>
      <w:divBdr>
        <w:top w:val="none" w:sz="0" w:space="0" w:color="auto"/>
        <w:left w:val="none" w:sz="0" w:space="0" w:color="auto"/>
        <w:bottom w:val="none" w:sz="0" w:space="0" w:color="auto"/>
        <w:right w:val="none" w:sz="0" w:space="0" w:color="auto"/>
      </w:divBdr>
    </w:div>
    <w:div w:id="1137138185">
      <w:bodyDiv w:val="1"/>
      <w:marLeft w:val="0"/>
      <w:marRight w:val="0"/>
      <w:marTop w:val="0"/>
      <w:marBottom w:val="0"/>
      <w:divBdr>
        <w:top w:val="none" w:sz="0" w:space="0" w:color="auto"/>
        <w:left w:val="none" w:sz="0" w:space="0" w:color="auto"/>
        <w:bottom w:val="none" w:sz="0" w:space="0" w:color="auto"/>
        <w:right w:val="none" w:sz="0" w:space="0" w:color="auto"/>
      </w:divBdr>
    </w:div>
    <w:div w:id="1138257176">
      <w:bodyDiv w:val="1"/>
      <w:marLeft w:val="0"/>
      <w:marRight w:val="0"/>
      <w:marTop w:val="0"/>
      <w:marBottom w:val="0"/>
      <w:divBdr>
        <w:top w:val="none" w:sz="0" w:space="0" w:color="auto"/>
        <w:left w:val="none" w:sz="0" w:space="0" w:color="auto"/>
        <w:bottom w:val="none" w:sz="0" w:space="0" w:color="auto"/>
        <w:right w:val="none" w:sz="0" w:space="0" w:color="auto"/>
      </w:divBdr>
    </w:div>
    <w:div w:id="1239364614">
      <w:bodyDiv w:val="1"/>
      <w:marLeft w:val="0"/>
      <w:marRight w:val="0"/>
      <w:marTop w:val="0"/>
      <w:marBottom w:val="0"/>
      <w:divBdr>
        <w:top w:val="none" w:sz="0" w:space="0" w:color="auto"/>
        <w:left w:val="none" w:sz="0" w:space="0" w:color="auto"/>
        <w:bottom w:val="none" w:sz="0" w:space="0" w:color="auto"/>
        <w:right w:val="none" w:sz="0" w:space="0" w:color="auto"/>
      </w:divBdr>
      <w:divsChild>
        <w:div w:id="1361470782">
          <w:marLeft w:val="0"/>
          <w:marRight w:val="0"/>
          <w:marTop w:val="0"/>
          <w:marBottom w:val="0"/>
          <w:divBdr>
            <w:top w:val="none" w:sz="0" w:space="0" w:color="auto"/>
            <w:left w:val="none" w:sz="0" w:space="0" w:color="auto"/>
            <w:bottom w:val="none" w:sz="0" w:space="0" w:color="auto"/>
            <w:right w:val="none" w:sz="0" w:space="0" w:color="auto"/>
          </w:divBdr>
          <w:divsChild>
            <w:div w:id="2002462515">
              <w:marLeft w:val="0"/>
              <w:marRight w:val="0"/>
              <w:marTop w:val="0"/>
              <w:marBottom w:val="0"/>
              <w:divBdr>
                <w:top w:val="none" w:sz="0" w:space="0" w:color="auto"/>
                <w:left w:val="none" w:sz="0" w:space="0" w:color="auto"/>
                <w:bottom w:val="none" w:sz="0" w:space="0" w:color="auto"/>
                <w:right w:val="none" w:sz="0" w:space="0" w:color="auto"/>
              </w:divBdr>
            </w:div>
            <w:div w:id="1541631242">
              <w:marLeft w:val="0"/>
              <w:marRight w:val="0"/>
              <w:marTop w:val="0"/>
              <w:marBottom w:val="0"/>
              <w:divBdr>
                <w:top w:val="none" w:sz="0" w:space="0" w:color="auto"/>
                <w:left w:val="none" w:sz="0" w:space="0" w:color="auto"/>
                <w:bottom w:val="none" w:sz="0" w:space="0" w:color="auto"/>
                <w:right w:val="none" w:sz="0" w:space="0" w:color="auto"/>
              </w:divBdr>
            </w:div>
          </w:divsChild>
        </w:div>
        <w:div w:id="400368426">
          <w:marLeft w:val="0"/>
          <w:marRight w:val="0"/>
          <w:marTop w:val="0"/>
          <w:marBottom w:val="0"/>
          <w:divBdr>
            <w:top w:val="none" w:sz="0" w:space="0" w:color="auto"/>
            <w:left w:val="none" w:sz="0" w:space="0" w:color="auto"/>
            <w:bottom w:val="none" w:sz="0" w:space="0" w:color="auto"/>
            <w:right w:val="none" w:sz="0" w:space="0" w:color="auto"/>
          </w:divBdr>
          <w:divsChild>
            <w:div w:id="847519553">
              <w:marLeft w:val="0"/>
              <w:marRight w:val="0"/>
              <w:marTop w:val="0"/>
              <w:marBottom w:val="0"/>
              <w:divBdr>
                <w:top w:val="none" w:sz="0" w:space="0" w:color="auto"/>
                <w:left w:val="none" w:sz="0" w:space="0" w:color="auto"/>
                <w:bottom w:val="none" w:sz="0" w:space="0" w:color="auto"/>
                <w:right w:val="none" w:sz="0" w:space="0" w:color="auto"/>
              </w:divBdr>
            </w:div>
            <w:div w:id="542793751">
              <w:marLeft w:val="0"/>
              <w:marRight w:val="0"/>
              <w:marTop w:val="0"/>
              <w:marBottom w:val="0"/>
              <w:divBdr>
                <w:top w:val="none" w:sz="0" w:space="0" w:color="auto"/>
                <w:left w:val="none" w:sz="0" w:space="0" w:color="auto"/>
                <w:bottom w:val="none" w:sz="0" w:space="0" w:color="auto"/>
                <w:right w:val="none" w:sz="0" w:space="0" w:color="auto"/>
              </w:divBdr>
            </w:div>
            <w:div w:id="571736975">
              <w:marLeft w:val="0"/>
              <w:marRight w:val="0"/>
              <w:marTop w:val="0"/>
              <w:marBottom w:val="0"/>
              <w:divBdr>
                <w:top w:val="none" w:sz="0" w:space="0" w:color="auto"/>
                <w:left w:val="none" w:sz="0" w:space="0" w:color="auto"/>
                <w:bottom w:val="none" w:sz="0" w:space="0" w:color="auto"/>
                <w:right w:val="none" w:sz="0" w:space="0" w:color="auto"/>
              </w:divBdr>
            </w:div>
            <w:div w:id="170680078">
              <w:marLeft w:val="0"/>
              <w:marRight w:val="0"/>
              <w:marTop w:val="0"/>
              <w:marBottom w:val="0"/>
              <w:divBdr>
                <w:top w:val="none" w:sz="0" w:space="0" w:color="auto"/>
                <w:left w:val="none" w:sz="0" w:space="0" w:color="auto"/>
                <w:bottom w:val="none" w:sz="0" w:space="0" w:color="auto"/>
                <w:right w:val="none" w:sz="0" w:space="0" w:color="auto"/>
              </w:divBdr>
            </w:div>
            <w:div w:id="1020820556">
              <w:marLeft w:val="0"/>
              <w:marRight w:val="0"/>
              <w:marTop w:val="0"/>
              <w:marBottom w:val="0"/>
              <w:divBdr>
                <w:top w:val="none" w:sz="0" w:space="0" w:color="auto"/>
                <w:left w:val="none" w:sz="0" w:space="0" w:color="auto"/>
                <w:bottom w:val="none" w:sz="0" w:space="0" w:color="auto"/>
                <w:right w:val="none" w:sz="0" w:space="0" w:color="auto"/>
              </w:divBdr>
            </w:div>
          </w:divsChild>
        </w:div>
        <w:div w:id="1016662191">
          <w:marLeft w:val="0"/>
          <w:marRight w:val="0"/>
          <w:marTop w:val="0"/>
          <w:marBottom w:val="0"/>
          <w:divBdr>
            <w:top w:val="none" w:sz="0" w:space="0" w:color="auto"/>
            <w:left w:val="none" w:sz="0" w:space="0" w:color="auto"/>
            <w:bottom w:val="none" w:sz="0" w:space="0" w:color="auto"/>
            <w:right w:val="none" w:sz="0" w:space="0" w:color="auto"/>
          </w:divBdr>
          <w:divsChild>
            <w:div w:id="1169716364">
              <w:marLeft w:val="0"/>
              <w:marRight w:val="0"/>
              <w:marTop w:val="0"/>
              <w:marBottom w:val="0"/>
              <w:divBdr>
                <w:top w:val="none" w:sz="0" w:space="0" w:color="auto"/>
                <w:left w:val="none" w:sz="0" w:space="0" w:color="auto"/>
                <w:bottom w:val="none" w:sz="0" w:space="0" w:color="auto"/>
                <w:right w:val="none" w:sz="0" w:space="0" w:color="auto"/>
              </w:divBdr>
            </w:div>
            <w:div w:id="1465586267">
              <w:marLeft w:val="0"/>
              <w:marRight w:val="0"/>
              <w:marTop w:val="0"/>
              <w:marBottom w:val="0"/>
              <w:divBdr>
                <w:top w:val="none" w:sz="0" w:space="0" w:color="auto"/>
                <w:left w:val="none" w:sz="0" w:space="0" w:color="auto"/>
                <w:bottom w:val="none" w:sz="0" w:space="0" w:color="auto"/>
                <w:right w:val="none" w:sz="0" w:space="0" w:color="auto"/>
              </w:divBdr>
            </w:div>
            <w:div w:id="1119449227">
              <w:marLeft w:val="0"/>
              <w:marRight w:val="0"/>
              <w:marTop w:val="0"/>
              <w:marBottom w:val="0"/>
              <w:divBdr>
                <w:top w:val="none" w:sz="0" w:space="0" w:color="auto"/>
                <w:left w:val="none" w:sz="0" w:space="0" w:color="auto"/>
                <w:bottom w:val="none" w:sz="0" w:space="0" w:color="auto"/>
                <w:right w:val="none" w:sz="0" w:space="0" w:color="auto"/>
              </w:divBdr>
            </w:div>
            <w:div w:id="749892132">
              <w:marLeft w:val="0"/>
              <w:marRight w:val="0"/>
              <w:marTop w:val="0"/>
              <w:marBottom w:val="0"/>
              <w:divBdr>
                <w:top w:val="none" w:sz="0" w:space="0" w:color="auto"/>
                <w:left w:val="none" w:sz="0" w:space="0" w:color="auto"/>
                <w:bottom w:val="none" w:sz="0" w:space="0" w:color="auto"/>
                <w:right w:val="none" w:sz="0" w:space="0" w:color="auto"/>
              </w:divBdr>
            </w:div>
            <w:div w:id="917056693">
              <w:marLeft w:val="0"/>
              <w:marRight w:val="0"/>
              <w:marTop w:val="0"/>
              <w:marBottom w:val="0"/>
              <w:divBdr>
                <w:top w:val="none" w:sz="0" w:space="0" w:color="auto"/>
                <w:left w:val="none" w:sz="0" w:space="0" w:color="auto"/>
                <w:bottom w:val="none" w:sz="0" w:space="0" w:color="auto"/>
                <w:right w:val="none" w:sz="0" w:space="0" w:color="auto"/>
              </w:divBdr>
            </w:div>
          </w:divsChild>
        </w:div>
        <w:div w:id="1899316463">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0"/>
              <w:divBdr>
                <w:top w:val="none" w:sz="0" w:space="0" w:color="auto"/>
                <w:left w:val="none" w:sz="0" w:space="0" w:color="auto"/>
                <w:bottom w:val="none" w:sz="0" w:space="0" w:color="auto"/>
                <w:right w:val="none" w:sz="0" w:space="0" w:color="auto"/>
              </w:divBdr>
            </w:div>
            <w:div w:id="1981692755">
              <w:marLeft w:val="0"/>
              <w:marRight w:val="0"/>
              <w:marTop w:val="0"/>
              <w:marBottom w:val="0"/>
              <w:divBdr>
                <w:top w:val="none" w:sz="0" w:space="0" w:color="auto"/>
                <w:left w:val="none" w:sz="0" w:space="0" w:color="auto"/>
                <w:bottom w:val="none" w:sz="0" w:space="0" w:color="auto"/>
                <w:right w:val="none" w:sz="0" w:space="0" w:color="auto"/>
              </w:divBdr>
            </w:div>
            <w:div w:id="2096627812">
              <w:marLeft w:val="0"/>
              <w:marRight w:val="0"/>
              <w:marTop w:val="0"/>
              <w:marBottom w:val="0"/>
              <w:divBdr>
                <w:top w:val="none" w:sz="0" w:space="0" w:color="auto"/>
                <w:left w:val="none" w:sz="0" w:space="0" w:color="auto"/>
                <w:bottom w:val="none" w:sz="0" w:space="0" w:color="auto"/>
                <w:right w:val="none" w:sz="0" w:space="0" w:color="auto"/>
              </w:divBdr>
            </w:div>
            <w:div w:id="132141122">
              <w:marLeft w:val="0"/>
              <w:marRight w:val="0"/>
              <w:marTop w:val="0"/>
              <w:marBottom w:val="0"/>
              <w:divBdr>
                <w:top w:val="none" w:sz="0" w:space="0" w:color="auto"/>
                <w:left w:val="none" w:sz="0" w:space="0" w:color="auto"/>
                <w:bottom w:val="none" w:sz="0" w:space="0" w:color="auto"/>
                <w:right w:val="none" w:sz="0" w:space="0" w:color="auto"/>
              </w:divBdr>
            </w:div>
            <w:div w:id="72627170">
              <w:marLeft w:val="0"/>
              <w:marRight w:val="0"/>
              <w:marTop w:val="0"/>
              <w:marBottom w:val="0"/>
              <w:divBdr>
                <w:top w:val="none" w:sz="0" w:space="0" w:color="auto"/>
                <w:left w:val="none" w:sz="0" w:space="0" w:color="auto"/>
                <w:bottom w:val="none" w:sz="0" w:space="0" w:color="auto"/>
                <w:right w:val="none" w:sz="0" w:space="0" w:color="auto"/>
              </w:divBdr>
            </w:div>
          </w:divsChild>
        </w:div>
        <w:div w:id="99304884">
          <w:marLeft w:val="0"/>
          <w:marRight w:val="0"/>
          <w:marTop w:val="0"/>
          <w:marBottom w:val="0"/>
          <w:divBdr>
            <w:top w:val="none" w:sz="0" w:space="0" w:color="auto"/>
            <w:left w:val="none" w:sz="0" w:space="0" w:color="auto"/>
            <w:bottom w:val="none" w:sz="0" w:space="0" w:color="auto"/>
            <w:right w:val="none" w:sz="0" w:space="0" w:color="auto"/>
          </w:divBdr>
          <w:divsChild>
            <w:div w:id="572089327">
              <w:marLeft w:val="0"/>
              <w:marRight w:val="0"/>
              <w:marTop w:val="0"/>
              <w:marBottom w:val="0"/>
              <w:divBdr>
                <w:top w:val="none" w:sz="0" w:space="0" w:color="auto"/>
                <w:left w:val="none" w:sz="0" w:space="0" w:color="auto"/>
                <w:bottom w:val="none" w:sz="0" w:space="0" w:color="auto"/>
                <w:right w:val="none" w:sz="0" w:space="0" w:color="auto"/>
              </w:divBdr>
            </w:div>
            <w:div w:id="1575773812">
              <w:marLeft w:val="0"/>
              <w:marRight w:val="0"/>
              <w:marTop w:val="0"/>
              <w:marBottom w:val="0"/>
              <w:divBdr>
                <w:top w:val="none" w:sz="0" w:space="0" w:color="auto"/>
                <w:left w:val="none" w:sz="0" w:space="0" w:color="auto"/>
                <w:bottom w:val="none" w:sz="0" w:space="0" w:color="auto"/>
                <w:right w:val="none" w:sz="0" w:space="0" w:color="auto"/>
              </w:divBdr>
            </w:div>
            <w:div w:id="840004711">
              <w:marLeft w:val="0"/>
              <w:marRight w:val="0"/>
              <w:marTop w:val="0"/>
              <w:marBottom w:val="0"/>
              <w:divBdr>
                <w:top w:val="none" w:sz="0" w:space="0" w:color="auto"/>
                <w:left w:val="none" w:sz="0" w:space="0" w:color="auto"/>
                <w:bottom w:val="none" w:sz="0" w:space="0" w:color="auto"/>
                <w:right w:val="none" w:sz="0" w:space="0" w:color="auto"/>
              </w:divBdr>
            </w:div>
            <w:div w:id="780227063">
              <w:marLeft w:val="0"/>
              <w:marRight w:val="0"/>
              <w:marTop w:val="0"/>
              <w:marBottom w:val="0"/>
              <w:divBdr>
                <w:top w:val="none" w:sz="0" w:space="0" w:color="auto"/>
                <w:left w:val="none" w:sz="0" w:space="0" w:color="auto"/>
                <w:bottom w:val="none" w:sz="0" w:space="0" w:color="auto"/>
                <w:right w:val="none" w:sz="0" w:space="0" w:color="auto"/>
              </w:divBdr>
            </w:div>
            <w:div w:id="1566449626">
              <w:marLeft w:val="0"/>
              <w:marRight w:val="0"/>
              <w:marTop w:val="0"/>
              <w:marBottom w:val="0"/>
              <w:divBdr>
                <w:top w:val="none" w:sz="0" w:space="0" w:color="auto"/>
                <w:left w:val="none" w:sz="0" w:space="0" w:color="auto"/>
                <w:bottom w:val="none" w:sz="0" w:space="0" w:color="auto"/>
                <w:right w:val="none" w:sz="0" w:space="0" w:color="auto"/>
              </w:divBdr>
            </w:div>
          </w:divsChild>
        </w:div>
        <w:div w:id="793210498">
          <w:marLeft w:val="0"/>
          <w:marRight w:val="0"/>
          <w:marTop w:val="0"/>
          <w:marBottom w:val="0"/>
          <w:divBdr>
            <w:top w:val="none" w:sz="0" w:space="0" w:color="auto"/>
            <w:left w:val="none" w:sz="0" w:space="0" w:color="auto"/>
            <w:bottom w:val="none" w:sz="0" w:space="0" w:color="auto"/>
            <w:right w:val="none" w:sz="0" w:space="0" w:color="auto"/>
          </w:divBdr>
          <w:divsChild>
            <w:div w:id="784883973">
              <w:marLeft w:val="0"/>
              <w:marRight w:val="0"/>
              <w:marTop w:val="0"/>
              <w:marBottom w:val="0"/>
              <w:divBdr>
                <w:top w:val="none" w:sz="0" w:space="0" w:color="auto"/>
                <w:left w:val="none" w:sz="0" w:space="0" w:color="auto"/>
                <w:bottom w:val="none" w:sz="0" w:space="0" w:color="auto"/>
                <w:right w:val="none" w:sz="0" w:space="0" w:color="auto"/>
              </w:divBdr>
            </w:div>
            <w:div w:id="1485122530">
              <w:marLeft w:val="0"/>
              <w:marRight w:val="0"/>
              <w:marTop w:val="0"/>
              <w:marBottom w:val="0"/>
              <w:divBdr>
                <w:top w:val="none" w:sz="0" w:space="0" w:color="auto"/>
                <w:left w:val="none" w:sz="0" w:space="0" w:color="auto"/>
                <w:bottom w:val="none" w:sz="0" w:space="0" w:color="auto"/>
                <w:right w:val="none" w:sz="0" w:space="0" w:color="auto"/>
              </w:divBdr>
            </w:div>
            <w:div w:id="343095649">
              <w:marLeft w:val="0"/>
              <w:marRight w:val="0"/>
              <w:marTop w:val="0"/>
              <w:marBottom w:val="0"/>
              <w:divBdr>
                <w:top w:val="none" w:sz="0" w:space="0" w:color="auto"/>
                <w:left w:val="none" w:sz="0" w:space="0" w:color="auto"/>
                <w:bottom w:val="none" w:sz="0" w:space="0" w:color="auto"/>
                <w:right w:val="none" w:sz="0" w:space="0" w:color="auto"/>
              </w:divBdr>
            </w:div>
            <w:div w:id="1405880312">
              <w:marLeft w:val="0"/>
              <w:marRight w:val="0"/>
              <w:marTop w:val="0"/>
              <w:marBottom w:val="0"/>
              <w:divBdr>
                <w:top w:val="none" w:sz="0" w:space="0" w:color="auto"/>
                <w:left w:val="none" w:sz="0" w:space="0" w:color="auto"/>
                <w:bottom w:val="none" w:sz="0" w:space="0" w:color="auto"/>
                <w:right w:val="none" w:sz="0" w:space="0" w:color="auto"/>
              </w:divBdr>
            </w:div>
            <w:div w:id="17053734">
              <w:marLeft w:val="0"/>
              <w:marRight w:val="0"/>
              <w:marTop w:val="0"/>
              <w:marBottom w:val="0"/>
              <w:divBdr>
                <w:top w:val="none" w:sz="0" w:space="0" w:color="auto"/>
                <w:left w:val="none" w:sz="0" w:space="0" w:color="auto"/>
                <w:bottom w:val="none" w:sz="0" w:space="0" w:color="auto"/>
                <w:right w:val="none" w:sz="0" w:space="0" w:color="auto"/>
              </w:divBdr>
            </w:div>
          </w:divsChild>
        </w:div>
        <w:div w:id="1131943333">
          <w:marLeft w:val="0"/>
          <w:marRight w:val="0"/>
          <w:marTop w:val="0"/>
          <w:marBottom w:val="0"/>
          <w:divBdr>
            <w:top w:val="none" w:sz="0" w:space="0" w:color="auto"/>
            <w:left w:val="none" w:sz="0" w:space="0" w:color="auto"/>
            <w:bottom w:val="none" w:sz="0" w:space="0" w:color="auto"/>
            <w:right w:val="none" w:sz="0" w:space="0" w:color="auto"/>
          </w:divBdr>
          <w:divsChild>
            <w:div w:id="1568224925">
              <w:marLeft w:val="0"/>
              <w:marRight w:val="0"/>
              <w:marTop w:val="0"/>
              <w:marBottom w:val="0"/>
              <w:divBdr>
                <w:top w:val="none" w:sz="0" w:space="0" w:color="auto"/>
                <w:left w:val="none" w:sz="0" w:space="0" w:color="auto"/>
                <w:bottom w:val="none" w:sz="0" w:space="0" w:color="auto"/>
                <w:right w:val="none" w:sz="0" w:space="0" w:color="auto"/>
              </w:divBdr>
            </w:div>
            <w:div w:id="543099034">
              <w:marLeft w:val="0"/>
              <w:marRight w:val="0"/>
              <w:marTop w:val="0"/>
              <w:marBottom w:val="0"/>
              <w:divBdr>
                <w:top w:val="none" w:sz="0" w:space="0" w:color="auto"/>
                <w:left w:val="none" w:sz="0" w:space="0" w:color="auto"/>
                <w:bottom w:val="none" w:sz="0" w:space="0" w:color="auto"/>
                <w:right w:val="none" w:sz="0" w:space="0" w:color="auto"/>
              </w:divBdr>
            </w:div>
            <w:div w:id="1800955413">
              <w:marLeft w:val="0"/>
              <w:marRight w:val="0"/>
              <w:marTop w:val="0"/>
              <w:marBottom w:val="0"/>
              <w:divBdr>
                <w:top w:val="none" w:sz="0" w:space="0" w:color="auto"/>
                <w:left w:val="none" w:sz="0" w:space="0" w:color="auto"/>
                <w:bottom w:val="none" w:sz="0" w:space="0" w:color="auto"/>
                <w:right w:val="none" w:sz="0" w:space="0" w:color="auto"/>
              </w:divBdr>
            </w:div>
            <w:div w:id="2057006162">
              <w:marLeft w:val="0"/>
              <w:marRight w:val="0"/>
              <w:marTop w:val="0"/>
              <w:marBottom w:val="0"/>
              <w:divBdr>
                <w:top w:val="none" w:sz="0" w:space="0" w:color="auto"/>
                <w:left w:val="none" w:sz="0" w:space="0" w:color="auto"/>
                <w:bottom w:val="none" w:sz="0" w:space="0" w:color="auto"/>
                <w:right w:val="none" w:sz="0" w:space="0" w:color="auto"/>
              </w:divBdr>
            </w:div>
            <w:div w:id="788820541">
              <w:marLeft w:val="0"/>
              <w:marRight w:val="0"/>
              <w:marTop w:val="0"/>
              <w:marBottom w:val="0"/>
              <w:divBdr>
                <w:top w:val="none" w:sz="0" w:space="0" w:color="auto"/>
                <w:left w:val="none" w:sz="0" w:space="0" w:color="auto"/>
                <w:bottom w:val="none" w:sz="0" w:space="0" w:color="auto"/>
                <w:right w:val="none" w:sz="0" w:space="0" w:color="auto"/>
              </w:divBdr>
            </w:div>
          </w:divsChild>
        </w:div>
        <w:div w:id="2068647377">
          <w:marLeft w:val="0"/>
          <w:marRight w:val="0"/>
          <w:marTop w:val="0"/>
          <w:marBottom w:val="0"/>
          <w:divBdr>
            <w:top w:val="none" w:sz="0" w:space="0" w:color="auto"/>
            <w:left w:val="none" w:sz="0" w:space="0" w:color="auto"/>
            <w:bottom w:val="none" w:sz="0" w:space="0" w:color="auto"/>
            <w:right w:val="none" w:sz="0" w:space="0" w:color="auto"/>
          </w:divBdr>
          <w:divsChild>
            <w:div w:id="1528175200">
              <w:marLeft w:val="0"/>
              <w:marRight w:val="0"/>
              <w:marTop w:val="0"/>
              <w:marBottom w:val="0"/>
              <w:divBdr>
                <w:top w:val="none" w:sz="0" w:space="0" w:color="auto"/>
                <w:left w:val="none" w:sz="0" w:space="0" w:color="auto"/>
                <w:bottom w:val="none" w:sz="0" w:space="0" w:color="auto"/>
                <w:right w:val="none" w:sz="0" w:space="0" w:color="auto"/>
              </w:divBdr>
            </w:div>
            <w:div w:id="1526942472">
              <w:marLeft w:val="0"/>
              <w:marRight w:val="0"/>
              <w:marTop w:val="0"/>
              <w:marBottom w:val="0"/>
              <w:divBdr>
                <w:top w:val="none" w:sz="0" w:space="0" w:color="auto"/>
                <w:left w:val="none" w:sz="0" w:space="0" w:color="auto"/>
                <w:bottom w:val="none" w:sz="0" w:space="0" w:color="auto"/>
                <w:right w:val="none" w:sz="0" w:space="0" w:color="auto"/>
              </w:divBdr>
            </w:div>
            <w:div w:id="1140607527">
              <w:marLeft w:val="0"/>
              <w:marRight w:val="0"/>
              <w:marTop w:val="0"/>
              <w:marBottom w:val="0"/>
              <w:divBdr>
                <w:top w:val="none" w:sz="0" w:space="0" w:color="auto"/>
                <w:left w:val="none" w:sz="0" w:space="0" w:color="auto"/>
                <w:bottom w:val="none" w:sz="0" w:space="0" w:color="auto"/>
                <w:right w:val="none" w:sz="0" w:space="0" w:color="auto"/>
              </w:divBdr>
            </w:div>
            <w:div w:id="1369909758">
              <w:marLeft w:val="0"/>
              <w:marRight w:val="0"/>
              <w:marTop w:val="0"/>
              <w:marBottom w:val="0"/>
              <w:divBdr>
                <w:top w:val="none" w:sz="0" w:space="0" w:color="auto"/>
                <w:left w:val="none" w:sz="0" w:space="0" w:color="auto"/>
                <w:bottom w:val="none" w:sz="0" w:space="0" w:color="auto"/>
                <w:right w:val="none" w:sz="0" w:space="0" w:color="auto"/>
              </w:divBdr>
            </w:div>
            <w:div w:id="2079937588">
              <w:marLeft w:val="0"/>
              <w:marRight w:val="0"/>
              <w:marTop w:val="0"/>
              <w:marBottom w:val="0"/>
              <w:divBdr>
                <w:top w:val="none" w:sz="0" w:space="0" w:color="auto"/>
                <w:left w:val="none" w:sz="0" w:space="0" w:color="auto"/>
                <w:bottom w:val="none" w:sz="0" w:space="0" w:color="auto"/>
                <w:right w:val="none" w:sz="0" w:space="0" w:color="auto"/>
              </w:divBdr>
            </w:div>
          </w:divsChild>
        </w:div>
        <w:div w:id="273951676">
          <w:marLeft w:val="0"/>
          <w:marRight w:val="0"/>
          <w:marTop w:val="0"/>
          <w:marBottom w:val="0"/>
          <w:divBdr>
            <w:top w:val="none" w:sz="0" w:space="0" w:color="auto"/>
            <w:left w:val="none" w:sz="0" w:space="0" w:color="auto"/>
            <w:bottom w:val="none" w:sz="0" w:space="0" w:color="auto"/>
            <w:right w:val="none" w:sz="0" w:space="0" w:color="auto"/>
          </w:divBdr>
          <w:divsChild>
            <w:div w:id="115569990">
              <w:marLeft w:val="0"/>
              <w:marRight w:val="0"/>
              <w:marTop w:val="0"/>
              <w:marBottom w:val="0"/>
              <w:divBdr>
                <w:top w:val="none" w:sz="0" w:space="0" w:color="auto"/>
                <w:left w:val="none" w:sz="0" w:space="0" w:color="auto"/>
                <w:bottom w:val="none" w:sz="0" w:space="0" w:color="auto"/>
                <w:right w:val="none" w:sz="0" w:space="0" w:color="auto"/>
              </w:divBdr>
            </w:div>
            <w:div w:id="1825732757">
              <w:marLeft w:val="0"/>
              <w:marRight w:val="0"/>
              <w:marTop w:val="0"/>
              <w:marBottom w:val="0"/>
              <w:divBdr>
                <w:top w:val="none" w:sz="0" w:space="0" w:color="auto"/>
                <w:left w:val="none" w:sz="0" w:space="0" w:color="auto"/>
                <w:bottom w:val="none" w:sz="0" w:space="0" w:color="auto"/>
                <w:right w:val="none" w:sz="0" w:space="0" w:color="auto"/>
              </w:divBdr>
            </w:div>
            <w:div w:id="348412121">
              <w:marLeft w:val="0"/>
              <w:marRight w:val="0"/>
              <w:marTop w:val="0"/>
              <w:marBottom w:val="0"/>
              <w:divBdr>
                <w:top w:val="none" w:sz="0" w:space="0" w:color="auto"/>
                <w:left w:val="none" w:sz="0" w:space="0" w:color="auto"/>
                <w:bottom w:val="none" w:sz="0" w:space="0" w:color="auto"/>
                <w:right w:val="none" w:sz="0" w:space="0" w:color="auto"/>
              </w:divBdr>
            </w:div>
            <w:div w:id="5862091">
              <w:marLeft w:val="0"/>
              <w:marRight w:val="0"/>
              <w:marTop w:val="0"/>
              <w:marBottom w:val="0"/>
              <w:divBdr>
                <w:top w:val="none" w:sz="0" w:space="0" w:color="auto"/>
                <w:left w:val="none" w:sz="0" w:space="0" w:color="auto"/>
                <w:bottom w:val="none" w:sz="0" w:space="0" w:color="auto"/>
                <w:right w:val="none" w:sz="0" w:space="0" w:color="auto"/>
              </w:divBdr>
            </w:div>
            <w:div w:id="1992172146">
              <w:marLeft w:val="0"/>
              <w:marRight w:val="0"/>
              <w:marTop w:val="0"/>
              <w:marBottom w:val="0"/>
              <w:divBdr>
                <w:top w:val="none" w:sz="0" w:space="0" w:color="auto"/>
                <w:left w:val="none" w:sz="0" w:space="0" w:color="auto"/>
                <w:bottom w:val="none" w:sz="0" w:space="0" w:color="auto"/>
                <w:right w:val="none" w:sz="0" w:space="0" w:color="auto"/>
              </w:divBdr>
            </w:div>
          </w:divsChild>
        </w:div>
        <w:div w:id="1816532568">
          <w:marLeft w:val="0"/>
          <w:marRight w:val="0"/>
          <w:marTop w:val="0"/>
          <w:marBottom w:val="0"/>
          <w:divBdr>
            <w:top w:val="none" w:sz="0" w:space="0" w:color="auto"/>
            <w:left w:val="none" w:sz="0" w:space="0" w:color="auto"/>
            <w:bottom w:val="none" w:sz="0" w:space="0" w:color="auto"/>
            <w:right w:val="none" w:sz="0" w:space="0" w:color="auto"/>
          </w:divBdr>
          <w:divsChild>
            <w:div w:id="1875842922">
              <w:marLeft w:val="0"/>
              <w:marRight w:val="0"/>
              <w:marTop w:val="0"/>
              <w:marBottom w:val="0"/>
              <w:divBdr>
                <w:top w:val="none" w:sz="0" w:space="0" w:color="auto"/>
                <w:left w:val="none" w:sz="0" w:space="0" w:color="auto"/>
                <w:bottom w:val="none" w:sz="0" w:space="0" w:color="auto"/>
                <w:right w:val="none" w:sz="0" w:space="0" w:color="auto"/>
              </w:divBdr>
            </w:div>
            <w:div w:id="1244559762">
              <w:marLeft w:val="0"/>
              <w:marRight w:val="0"/>
              <w:marTop w:val="0"/>
              <w:marBottom w:val="0"/>
              <w:divBdr>
                <w:top w:val="none" w:sz="0" w:space="0" w:color="auto"/>
                <w:left w:val="none" w:sz="0" w:space="0" w:color="auto"/>
                <w:bottom w:val="none" w:sz="0" w:space="0" w:color="auto"/>
                <w:right w:val="none" w:sz="0" w:space="0" w:color="auto"/>
              </w:divBdr>
            </w:div>
            <w:div w:id="725839690">
              <w:marLeft w:val="0"/>
              <w:marRight w:val="0"/>
              <w:marTop w:val="0"/>
              <w:marBottom w:val="0"/>
              <w:divBdr>
                <w:top w:val="none" w:sz="0" w:space="0" w:color="auto"/>
                <w:left w:val="none" w:sz="0" w:space="0" w:color="auto"/>
                <w:bottom w:val="none" w:sz="0" w:space="0" w:color="auto"/>
                <w:right w:val="none" w:sz="0" w:space="0" w:color="auto"/>
              </w:divBdr>
            </w:div>
            <w:div w:id="821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070">
      <w:bodyDiv w:val="1"/>
      <w:marLeft w:val="0"/>
      <w:marRight w:val="0"/>
      <w:marTop w:val="0"/>
      <w:marBottom w:val="0"/>
      <w:divBdr>
        <w:top w:val="none" w:sz="0" w:space="0" w:color="auto"/>
        <w:left w:val="none" w:sz="0" w:space="0" w:color="auto"/>
        <w:bottom w:val="none" w:sz="0" w:space="0" w:color="auto"/>
        <w:right w:val="none" w:sz="0" w:space="0" w:color="auto"/>
      </w:divBdr>
    </w:div>
    <w:div w:id="1270815341">
      <w:bodyDiv w:val="1"/>
      <w:marLeft w:val="0"/>
      <w:marRight w:val="0"/>
      <w:marTop w:val="0"/>
      <w:marBottom w:val="0"/>
      <w:divBdr>
        <w:top w:val="none" w:sz="0" w:space="0" w:color="auto"/>
        <w:left w:val="none" w:sz="0" w:space="0" w:color="auto"/>
        <w:bottom w:val="none" w:sz="0" w:space="0" w:color="auto"/>
        <w:right w:val="none" w:sz="0" w:space="0" w:color="auto"/>
      </w:divBdr>
    </w:div>
    <w:div w:id="1552569463">
      <w:bodyDiv w:val="1"/>
      <w:marLeft w:val="0"/>
      <w:marRight w:val="0"/>
      <w:marTop w:val="0"/>
      <w:marBottom w:val="0"/>
      <w:divBdr>
        <w:top w:val="none" w:sz="0" w:space="0" w:color="auto"/>
        <w:left w:val="none" w:sz="0" w:space="0" w:color="auto"/>
        <w:bottom w:val="none" w:sz="0" w:space="0" w:color="auto"/>
        <w:right w:val="none" w:sz="0" w:space="0" w:color="auto"/>
      </w:divBdr>
    </w:div>
    <w:div w:id="1591083137">
      <w:bodyDiv w:val="1"/>
      <w:marLeft w:val="0"/>
      <w:marRight w:val="0"/>
      <w:marTop w:val="0"/>
      <w:marBottom w:val="0"/>
      <w:divBdr>
        <w:top w:val="none" w:sz="0" w:space="0" w:color="auto"/>
        <w:left w:val="none" w:sz="0" w:space="0" w:color="auto"/>
        <w:bottom w:val="none" w:sz="0" w:space="0" w:color="auto"/>
        <w:right w:val="none" w:sz="0" w:space="0" w:color="auto"/>
      </w:divBdr>
    </w:div>
    <w:div w:id="1759718394">
      <w:bodyDiv w:val="1"/>
      <w:marLeft w:val="0"/>
      <w:marRight w:val="0"/>
      <w:marTop w:val="0"/>
      <w:marBottom w:val="0"/>
      <w:divBdr>
        <w:top w:val="none" w:sz="0" w:space="0" w:color="auto"/>
        <w:left w:val="none" w:sz="0" w:space="0" w:color="auto"/>
        <w:bottom w:val="none" w:sz="0" w:space="0" w:color="auto"/>
        <w:right w:val="none" w:sz="0" w:space="0" w:color="auto"/>
      </w:divBdr>
    </w:div>
    <w:div w:id="1882668499">
      <w:bodyDiv w:val="1"/>
      <w:marLeft w:val="0"/>
      <w:marRight w:val="0"/>
      <w:marTop w:val="0"/>
      <w:marBottom w:val="0"/>
      <w:divBdr>
        <w:top w:val="none" w:sz="0" w:space="0" w:color="auto"/>
        <w:left w:val="none" w:sz="0" w:space="0" w:color="auto"/>
        <w:bottom w:val="none" w:sz="0" w:space="0" w:color="auto"/>
        <w:right w:val="none" w:sz="0" w:space="0" w:color="auto"/>
      </w:divBdr>
    </w:div>
    <w:div w:id="1990280336">
      <w:bodyDiv w:val="1"/>
      <w:marLeft w:val="0"/>
      <w:marRight w:val="0"/>
      <w:marTop w:val="0"/>
      <w:marBottom w:val="0"/>
      <w:divBdr>
        <w:top w:val="none" w:sz="0" w:space="0" w:color="auto"/>
        <w:left w:val="none" w:sz="0" w:space="0" w:color="auto"/>
        <w:bottom w:val="none" w:sz="0" w:space="0" w:color="auto"/>
        <w:right w:val="none" w:sz="0" w:space="0" w:color="auto"/>
      </w:divBdr>
    </w:div>
    <w:div w:id="2002342173">
      <w:bodyDiv w:val="1"/>
      <w:marLeft w:val="0"/>
      <w:marRight w:val="0"/>
      <w:marTop w:val="0"/>
      <w:marBottom w:val="0"/>
      <w:divBdr>
        <w:top w:val="none" w:sz="0" w:space="0" w:color="auto"/>
        <w:left w:val="none" w:sz="0" w:space="0" w:color="auto"/>
        <w:bottom w:val="none" w:sz="0" w:space="0" w:color="auto"/>
        <w:right w:val="none" w:sz="0" w:space="0" w:color="auto"/>
      </w:divBdr>
    </w:div>
    <w:div w:id="21068818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1787a93b43924476"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e908eb3d08aa47e5"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DB10A40588C640823E3D07D49FDF31" ma:contentTypeVersion="4" ma:contentTypeDescription="Create a new document." ma:contentTypeScope="" ma:versionID="04014482f0e30724f5b0f658a311aa01">
  <xsd:schema xmlns:xsd="http://www.w3.org/2001/XMLSchema" xmlns:xs="http://www.w3.org/2001/XMLSchema" xmlns:p="http://schemas.microsoft.com/office/2006/metadata/properties" xmlns:ns2="6930ca03-6385-4527-8ade-0855ca49c765" targetNamespace="http://schemas.microsoft.com/office/2006/metadata/properties" ma:root="true" ma:fieldsID="f058b0a45b53f8f88efc747973130ca9" ns2:_="">
    <xsd:import namespace="6930ca03-6385-4527-8ade-0855ca49c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ca03-6385-4527-8ade-0855ca49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7672C-9F63-46E7-B7E1-D2D0650E3D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F8AD68-D3EC-48B2-9575-3D79FB974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0ca03-6385-4527-8ade-0855ca49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03574-6883-483A-A745-5F80E924FB09}">
  <ds:schemaRefs>
    <ds:schemaRef ds:uri="http://schemas.microsoft.com/sharepoint/v3/contenttype/forms"/>
  </ds:schemaRefs>
</ds:datastoreItem>
</file>

<file path=customXml/itemProps4.xml><?xml version="1.0" encoding="utf-8"?>
<ds:datastoreItem xmlns:ds="http://schemas.openxmlformats.org/officeDocument/2006/customXml" ds:itemID="{0D07106B-62B0-4DF1-8F91-B65FB726D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1495</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Resonate Design</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Gordon</dc:creator>
  <cp:keywords/>
  <dc:description/>
  <cp:lastModifiedBy>Cian Spillane</cp:lastModifiedBy>
  <cp:revision>8</cp:revision>
  <cp:lastPrinted>2020-05-05T13:04:00Z</cp:lastPrinted>
  <dcterms:created xsi:type="dcterms:W3CDTF">2021-03-30T17:18:00Z</dcterms:created>
  <dcterms:modified xsi:type="dcterms:W3CDTF">2021-04-30T14:25:00Z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0x0101009ADB10A40588C640823E3D07D49FDF31</vt:lpwstr>
  </property>
</Properties>
</file>